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48" w:rsidRDefault="00EB5248" w:rsidP="00EB5248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EB5248" w:rsidRDefault="00EB5248" w:rsidP="00EB5248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EB5248" w:rsidRDefault="00EB5248" w:rsidP="00EB524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EB5248" w:rsidRDefault="00EB5248" w:rsidP="00EB524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ЛИТЕРАТУРЕ 9 класс</w:t>
      </w:r>
    </w:p>
    <w:p w:rsidR="00EB5248" w:rsidRDefault="00EB5248" w:rsidP="00EB524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EB5248" w:rsidRDefault="003C7098" w:rsidP="00EB524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EB5248">
        <w:rPr>
          <w:b/>
          <w:noProof/>
          <w:sz w:val="32"/>
          <w:szCs w:val="28"/>
        </w:rPr>
        <w:t xml:space="preserve"> учебный год</w:t>
      </w: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EB52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B5248" w:rsidRDefault="00EB5248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Данная рабочая программа по литературе для 9 класса составлена на </w:t>
      </w:r>
      <w:r w:rsidR="006248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основании следующих нормативно-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правовых документов: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Закона « Об образовании Российской Федерации» от 29.12.2012 г. № 273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компонента государственного стандарта основного общего образования, среднего (полного) общего образования) по литературе, утвержденного приказом Минобразования России от 5.03.2004 г. № 1089</w:t>
      </w:r>
      <w:proofErr w:type="gramEnd"/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базисного учебного плана (Базисный учебный план, утвержденный приказом Министерства образования РФ № 1312</w:t>
      </w:r>
      <w:proofErr w:type="gramEnd"/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09.03.2004г.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Примерной программы основного общего образования по литературе, авторской программы под редакцией В.Я Коровиной – М.: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Просвещение, 2009 год.</w:t>
      </w:r>
    </w:p>
    <w:p w:rsidR="0062486B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Учебного плана</w:t>
      </w:r>
      <w:r w:rsidR="006248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МКОУ «Тасутинская ООШ»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6248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2020-2021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учебный год. 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Приказ Министерства образования и науки РФ от 31.03.2014г. № 253 г. Москва «Об утверждении федерального перечня учебников,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рекомендованных к использованию при реализации имеющих государственную аккредитацию образовательных программ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начального</w:t>
      </w:r>
      <w:proofErr w:type="gramEnd"/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общего, основного общего, среднего общего образования (с изменениями Министерства образования и науки на 23 января 2016г.)</w:t>
      </w:r>
    </w:p>
    <w:p w:rsidR="005C5B2C" w:rsidRPr="005C5B2C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Рабочая учебная программа по литературе составлена на основе программы для общеобразовательных учреждений под редакцией В.Я.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r w:rsidR="006248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оровиной (М. «Просвещение», 2014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г.) и учебника «Литература 9 класс. Учебник-хрестоматия» для общеобразовательных учебных заведений (авторы – В.Я</w:t>
      </w:r>
      <w:proofErr w:type="gramStart"/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Коровина, В.И.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Коровин</w:t>
      </w:r>
      <w:r w:rsidR="006248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др. - М.: «Просвещение», 2014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г.)</w:t>
      </w:r>
    </w:p>
    <w:p w:rsidR="005C5B2C" w:rsidRPr="005C5B2C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изучение курса отводится 136 часа из расчета 4</w:t>
      </w:r>
      <w:r w:rsidR="005C5B2C"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часа в неделю.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Учебно-тематический план по предмету «Литератур</w:t>
      </w:r>
      <w:r w:rsidR="006248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а» для 9 класса рассчитан на 136 часа (4</w:t>
      </w: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часа в неделю)</w:t>
      </w:r>
    </w:p>
    <w:tbl>
      <w:tblPr>
        <w:tblW w:w="15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1"/>
        <w:gridCol w:w="5208"/>
        <w:gridCol w:w="782"/>
        <w:gridCol w:w="1039"/>
        <w:gridCol w:w="3950"/>
        <w:gridCol w:w="3910"/>
      </w:tblGrid>
      <w:tr w:rsidR="005C5B2C" w:rsidRPr="005C5B2C" w:rsidTr="00660BB7"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 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п\</w:t>
            </w:r>
            <w:proofErr w:type="gramStart"/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5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Кол-во</w:t>
            </w:r>
          </w:p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8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 том числе:</w:t>
            </w:r>
          </w:p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660B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уроки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уроки развития речи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контрольные работы</w:t>
            </w: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Древнерусская литература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XVIII века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XIX века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XX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Зарубежная литература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660BB7"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62486B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Курс литературы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школе </w:t>
      </w:r>
      <w:r w:rsidRPr="005C5B2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основывается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формирование умения оценивать и анализировать художественные произведения.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 изучения литературы в школе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приобщение учащихся к искусству слова, богатству русской классической и зарубежной литературы.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ходе изучения литературы в 9 классе учащиеся знакомятся с литературой и ее ролью в духовной жизни человека, шедеврами родной и зарубежной литературы. Знакомятся с творчеством следующих писателей и поэтов: М.В.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Ломоносова, Г.Р.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Державина, Н.М.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Карамзина, А.С.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Грибоедова, А.С.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Пушкина, М.Ю.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Лермонтова, Н.В.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оголя, Н.А.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Некрасова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А.Т.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Твардовского, Ф.И.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Тютчева, А.А.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Фета, А.Н.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Островский, Ф.М.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Достоевского, Л.Н.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Толстого, А.П.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Чехова, М.А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Булгакова, А.А.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Блока, С.А.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Есенина, В.В.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Маяковского, А.А</w:t>
      </w:r>
      <w:proofErr w:type="gramStart"/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Ахматовой, М.И.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Цветаевой, Н.А.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Заболоцкого, М.А.</w:t>
      </w:r>
      <w:r w:rsidR="00660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Шолохова.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ходе уроков учащимся даются следующие </w:t>
      </w:r>
      <w:r w:rsidRPr="005C5B2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сведения из теории литературы: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Слово как жанр древнерусской литературы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Ода как жанр лирической поэзии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Жанр путешествия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Начальные представления о сентиментализме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представление о балладе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Начальное представление о романе в стихах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понятие реализм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понятие о трагедии как жанре драмы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Начальное представление о психологизме художественной литературы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Начальное представление о психологическом романе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о герое и антигерое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о литературном типе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Понятие о комическом и его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видах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сатире, юморе, иронии, сарказме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Развивается представление о жанровых особенностях рассказа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Силлабо-тоническая и тоническая системы стихосложения</w:t>
      </w:r>
    </w:p>
    <w:p w:rsidR="005C5B2C" w:rsidRPr="005C5B2C" w:rsidRDefault="005C5B2C" w:rsidP="005C5B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Углубляются знания о рифме и способах рифмовки.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литературы на ступени основного общего образования направлено на достижение </w:t>
      </w: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следующих целей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5B2C" w:rsidRPr="005C5B2C" w:rsidRDefault="005C5B2C" w:rsidP="005C5B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воспитание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духовно развитой личности, готовой к самопознанию и самосовершенствованию, формирование гуманистического мировоззрения, чувства патриотизма, любви и уважения к литературе и ценностям отечественной культуры;</w:t>
      </w:r>
    </w:p>
    <w:p w:rsidR="005C5B2C" w:rsidRPr="005C5B2C" w:rsidRDefault="005C5B2C" w:rsidP="005C5B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развитие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представлений о специфике литературы в ряду других искусств, культуры читательского восприятия художественного текста, понимания авторской позиции, эстетических и творческих способностей учащихся, читательских интересов, устной и письменной речи учащихся;</w:t>
      </w:r>
    </w:p>
    <w:p w:rsidR="005C5B2C" w:rsidRPr="005C5B2C" w:rsidRDefault="005C5B2C" w:rsidP="005C5B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освоение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понятий, формирование общего представления об историко-литературном процессе; подготовка к восприятию линейного историко-литературного курса 10-11классов, совершенствование умений подробного, выборочного, сжатого пересказа от другого лица; подготовка к самостоятельному эстетическому восприятию и анализу художественного произведения.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Достижение указанных целей осуществляется в процессе </w:t>
      </w: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следующих задач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5B2C" w:rsidRPr="005C5B2C" w:rsidRDefault="005C5B2C" w:rsidP="005C5B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познавательных: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обогащение духовно- нравственного опыта и расширение эстетического кругозора учащихся;</w:t>
      </w:r>
    </w:p>
    <w:p w:rsidR="005C5B2C" w:rsidRPr="005C5B2C" w:rsidRDefault="005C5B2C" w:rsidP="005C5B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практических: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5C5B2C" w:rsidRPr="005C5B2C" w:rsidRDefault="005C5B2C" w:rsidP="005C5B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эстетических</w:t>
      </w:r>
      <w:proofErr w:type="gramEnd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становление нравственной, духовно свободной личности. 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изучения литературы на базовом уровне ученик должен овладеть </w:t>
      </w:r>
      <w:proofErr w:type="gramStart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следующими</w:t>
      </w:r>
      <w:proofErr w:type="gramEnd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ЗУН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ЗНАТЬ / ПОНИМАТЬ:</w:t>
      </w:r>
    </w:p>
    <w:p w:rsidR="005C5B2C" w:rsidRPr="005C5B2C" w:rsidRDefault="005C5B2C" w:rsidP="005C5B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образную природу словесного искусства;</w:t>
      </w:r>
    </w:p>
    <w:p w:rsidR="005C5B2C" w:rsidRPr="005C5B2C" w:rsidRDefault="005C5B2C" w:rsidP="005C5B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изученных литературных произведений; </w:t>
      </w:r>
    </w:p>
    <w:p w:rsidR="005C5B2C" w:rsidRPr="005C5B2C" w:rsidRDefault="005C5B2C" w:rsidP="005C5B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факты жизни и творчества писателе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й-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классиков 19-20 вв.;</w:t>
      </w:r>
    </w:p>
    <w:p w:rsidR="005C5B2C" w:rsidRPr="005C5B2C" w:rsidRDefault="005C5B2C" w:rsidP="005C5B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5C5B2C" w:rsidRPr="005C5B2C" w:rsidRDefault="005C5B2C" w:rsidP="005C5B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героя, сюжет, композицию художественного произведения.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УМЕТЬ: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воспроизводить содержание литературного произведения;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правильно, бегло и выразительно читать вслух;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род и жанр произведения;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отзыв на самостоятельно прочитанное произведение;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развернутый ответ на вопрос;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письменно составлять план сочинения;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рассказ-характеристику;</w:t>
      </w:r>
    </w:p>
    <w:p w:rsidR="005C5B2C" w:rsidRPr="005C5B2C" w:rsidRDefault="005C5B2C" w:rsidP="005C5B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свободно владеть письменной речью.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ИСПОЛЬЗОВАТЬ 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5B2C" w:rsidRPr="005C5B2C" w:rsidRDefault="005C5B2C" w:rsidP="005C5B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5C5B2C" w:rsidRPr="005C5B2C" w:rsidRDefault="005C5B2C" w:rsidP="005C5B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участия в диалоге или дискуссии;</w:t>
      </w:r>
    </w:p>
    <w:p w:rsidR="005C5B2C" w:rsidRPr="005C5B2C" w:rsidRDefault="005C5B2C" w:rsidP="005C5B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определения своего круга чтения и оценки литературных произведений.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обучения: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*ОБЪЯСНИТЕЛЬНО-ИЛЛЮСТРАТИВНЫЙ;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*ПРОБЛЕМНОЕ ИЗЛОЖЕНИЕ;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*ЧАСТИЧНО-ПОИСКОВЫЙ;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 *ИССЛЕДОВАТЕЛЬСКИЙ.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Требования к уровню подготовки учащихся по литературе за курс </w:t>
      </w:r>
      <w:proofErr w:type="gramStart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</w:t>
      </w:r>
      <w:proofErr w:type="gramEnd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 класса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Учащиеся должны знать: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этапы жизненного и творческого пути классических писателей.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Тексты художественных произведений.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Сюжет, особенности композиции изученных произведений.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Типическое значение характеров главных героев произведений.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Основные понятия: литературный характер, литературный тип, классицизм, сентиментализм, романтизм, реализм, критический реализм.</w:t>
      </w:r>
      <w:proofErr w:type="gramEnd"/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Изобразительно-выразительные средства языка.</w:t>
      </w:r>
    </w:p>
    <w:p w:rsidR="005C5B2C" w:rsidRPr="005C5B2C" w:rsidRDefault="005C5B2C" w:rsidP="005C5B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Элементы стихотворной речи (ритм, размеры, строфа).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Учащиеся должны уметь: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Выразительно читать произведения или отрывки из них, в том числе выученные наизусть.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Анализировать произведения с учетом его идейно-художественного своеобразия.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принадлежность к одному из литературных родов (эпос, лирика, драма).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Выявлять роль героя в раскрытии идейного содержания произведения и авторскую оценку героя.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Обосновывать своё мнение о произведениях и героях.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отстаивать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Составлять план и конспект общественно-политической и литературно-критической статей.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Готовить доклад, сообщение, реферат, презентацию на литературную тему (по одному источнику).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Писать сочинение на литературную или публицистическую тему.</w:t>
      </w:r>
    </w:p>
    <w:p w:rsidR="005C5B2C" w:rsidRPr="005C5B2C" w:rsidRDefault="005C5B2C" w:rsidP="005C5B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словарями различных типов и справочниками.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Список литературы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Сборник нормативных документов. Литература. Федеральный компонент государственного стандарта. Федеральный базисный план. Москва. Дрофа. 2006г.</w:t>
      </w:r>
    </w:p>
    <w:p w:rsidR="005C5B2C" w:rsidRPr="005C5B2C" w:rsidRDefault="005C5B2C" w:rsidP="005C5B2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Примерная программа основного общего образования по литературе для образовательных учреждений с русским языком обучения. Народное образование № 8, 2005г.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Программы для общеобразовательных учреждений «Литература 5-11классы», составители: В.Я Коровина, В.П. Журавлев, В.И. Коровин,  В.П. Корови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н–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 : Просвещение, 2009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И.В. Золотарева, О.Б. Беломестных, М.С. Корнева «Поурочные разработки по литературе» - М.: «</w:t>
      </w:r>
      <w:proofErr w:type="spell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Вако</w:t>
      </w:r>
      <w:proofErr w:type="spell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2004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Коровина В.Я., Коровин В.И... Читаем, думаем, спорим…: Дидактические материалы: 9 кл.-М.: Просвещение, 2003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6. Скрипкина В.А. Контрольные и проверочные работы по литературе. 5-9 классы: Методическое пособие – М.: Дрофа, 2003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достижений обучающихся.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сочинений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“5”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сочинение:</w:t>
      </w:r>
    </w:p>
    <w:p w:rsidR="005C5B2C" w:rsidRPr="005C5B2C" w:rsidRDefault="005C5B2C" w:rsidP="005C5B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5C5B2C" w:rsidRPr="005C5B2C" w:rsidRDefault="005C5B2C" w:rsidP="005C5B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стройное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композиции, логичное и последовательное в изложении мыслей;</w:t>
      </w:r>
    </w:p>
    <w:p w:rsidR="005C5B2C" w:rsidRPr="005C5B2C" w:rsidRDefault="005C5B2C" w:rsidP="005C5B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написанное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правильным литературным языком и стилистически соответствующее содержанию.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Допускается незначительная неточность в содержании, один – два речевых недочёта.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“4”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ставится за сочинение:</w:t>
      </w:r>
    </w:p>
    <w:p w:rsidR="005C5B2C" w:rsidRPr="005C5B2C" w:rsidRDefault="005C5B2C" w:rsidP="005C5B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5C5B2C" w:rsidRPr="005C5B2C" w:rsidRDefault="005C5B2C" w:rsidP="005C5B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логичное и последовательное изложение содержания;</w:t>
      </w:r>
    </w:p>
    <w:p w:rsidR="005C5B2C" w:rsidRPr="005C5B2C" w:rsidRDefault="005C5B2C" w:rsidP="005C5B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написанное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правильным литературным языком, стилистически соответствующее содержанию.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“3”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сочинение, в котором:</w:t>
      </w:r>
    </w:p>
    <w:p w:rsidR="005C5B2C" w:rsidRPr="005C5B2C" w:rsidRDefault="005C5B2C" w:rsidP="005C5B2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5C5B2C" w:rsidRPr="005C5B2C" w:rsidRDefault="005C5B2C" w:rsidP="005C5B2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5C5B2C" w:rsidRPr="005C5B2C" w:rsidRDefault="005C5B2C" w:rsidP="005C5B2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обнаруживается владение основами письменной речи;</w:t>
      </w:r>
    </w:p>
    <w:p w:rsidR="005C5B2C" w:rsidRPr="005C5B2C" w:rsidRDefault="005C5B2C" w:rsidP="005C5B2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работе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имеется не более четырёх недочётов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содержании и пяти речевых недочётов.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“2”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ставится за сочинение, которое:</w:t>
      </w:r>
    </w:p>
    <w:p w:rsidR="005C5B2C" w:rsidRPr="005C5B2C" w:rsidRDefault="005C5B2C" w:rsidP="005C5B2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5C5B2C" w:rsidRPr="005C5B2C" w:rsidRDefault="005C5B2C" w:rsidP="005C5B2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характеризуется случайным расположением материала, отсутствием связи между частями;</w:t>
      </w:r>
    </w:p>
    <w:p w:rsidR="005C5B2C" w:rsidRPr="005C5B2C" w:rsidRDefault="005C5B2C" w:rsidP="005C5B2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отличается бедностью словаря, наличием грубых речевых ошибок.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устных ответов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текста и понимание идейно-художественного содержания изученного произведения;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объяснить взаимосвязь событий, характер и поступки героев;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понимание роли художественных сре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р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аскрытии идейно-эстетического содержания изученного произведения;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анализировать художественное произведение в соответствии с ведущими идеями эпохи;</w:t>
      </w:r>
    </w:p>
    <w:p w:rsidR="005C5B2C" w:rsidRPr="005C5B2C" w:rsidRDefault="005C5B2C" w:rsidP="005C5B2C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устных ответов по литературе могут быть следующие критерии: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«5»: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р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«4»: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«3»: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р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«2»: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дств в р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аскрытии идейно-эстетического содержания 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произведения, слабое владение монологической речью и техникой чтения, бедность выразительных средств языка.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тестовых работ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проведении тестовых работ по литературе критерии оценок следующие:</w:t>
      </w:r>
    </w:p>
    <w:p w:rsidR="005C5B2C" w:rsidRPr="005C5B2C" w:rsidRDefault="005C5B2C" w:rsidP="005C5B2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«5» - 90 – 100 %;</w:t>
      </w:r>
    </w:p>
    <w:p w:rsidR="005C5B2C" w:rsidRPr="005C5B2C" w:rsidRDefault="005C5B2C" w:rsidP="005C5B2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«4» - 70 – 89 %;</w:t>
      </w:r>
    </w:p>
    <w:p w:rsidR="005C5B2C" w:rsidRPr="005C5B2C" w:rsidRDefault="005C5B2C" w:rsidP="005C5B2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«3» - 50 – 69 %;</w:t>
      </w:r>
    </w:p>
    <w:p w:rsidR="005C5B2C" w:rsidRPr="005C5B2C" w:rsidRDefault="005C5B2C" w:rsidP="005C5B2C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«2»- менее 50 %.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Оценка творческих работ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 перечисленные виды работы являются проектными.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Творческая работа выявляет </w:t>
      </w:r>
      <w:proofErr w:type="spell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сформированность</w:t>
      </w:r>
      <w:proofErr w:type="spell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творческой работы проверяется:</w:t>
      </w:r>
    </w:p>
    <w:p w:rsidR="005C5B2C" w:rsidRPr="005C5B2C" w:rsidRDefault="005C5B2C" w:rsidP="005C5B2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5C5B2C" w:rsidRPr="005C5B2C" w:rsidRDefault="005C5B2C" w:rsidP="005C5B2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соблюдение языковых норм и правил правописания; качество оформления работы, использование иллюстративного материала;</w:t>
      </w:r>
    </w:p>
    <w:p w:rsidR="005C5B2C" w:rsidRPr="005C5B2C" w:rsidRDefault="005C5B2C" w:rsidP="005C5B2C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широта охвата источников и дополнительной литературы.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творческой работы оценивается по следующим критериям:</w:t>
      </w:r>
    </w:p>
    <w:p w:rsidR="005C5B2C" w:rsidRPr="005C5B2C" w:rsidRDefault="005C5B2C" w:rsidP="005C5B2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работы ученика теме и основной мысли;</w:t>
      </w:r>
    </w:p>
    <w:p w:rsidR="005C5B2C" w:rsidRPr="005C5B2C" w:rsidRDefault="005C5B2C" w:rsidP="005C5B2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полнота раскрытия тема;</w:t>
      </w:r>
    </w:p>
    <w:p w:rsidR="005C5B2C" w:rsidRPr="005C5B2C" w:rsidRDefault="005C5B2C" w:rsidP="005C5B2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правильность фактического материала;</w:t>
      </w:r>
    </w:p>
    <w:p w:rsidR="005C5B2C" w:rsidRPr="005C5B2C" w:rsidRDefault="005C5B2C" w:rsidP="005C5B2C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последовательность изложения.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речевого оформления учитываются:</w:t>
      </w:r>
    </w:p>
    <w:p w:rsidR="005C5B2C" w:rsidRPr="005C5B2C" w:rsidRDefault="005C5B2C" w:rsidP="005C5B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разнообразие словарного и грамматического строя речи;</w:t>
      </w:r>
    </w:p>
    <w:p w:rsidR="005C5B2C" w:rsidRPr="005C5B2C" w:rsidRDefault="005C5B2C" w:rsidP="005C5B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стилевое единство и выразительность речи;</w:t>
      </w:r>
    </w:p>
    <w:p w:rsidR="005C5B2C" w:rsidRPr="005C5B2C" w:rsidRDefault="005C5B2C" w:rsidP="005C5B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 языковых ошибок и стилистических недочетов.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источниковедческой базы творческой работы учитывается</w:t>
      </w:r>
    </w:p>
    <w:p w:rsidR="005C5B2C" w:rsidRPr="005C5B2C" w:rsidRDefault="005C5B2C" w:rsidP="005C5B2C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правильное оформление сносок; соответствие общим нормам и правилам библиографии применяемых источников и ссылок на них;</w:t>
      </w:r>
    </w:p>
    <w:p w:rsidR="005C5B2C" w:rsidRPr="005C5B2C" w:rsidRDefault="005C5B2C" w:rsidP="005C5B2C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реальное использование в работе литературы приведенной в списке источников;</w:t>
      </w:r>
    </w:p>
    <w:p w:rsidR="005C5B2C" w:rsidRPr="005C5B2C" w:rsidRDefault="005C5B2C" w:rsidP="005C5B2C">
      <w:pPr>
        <w:numPr>
          <w:ilvl w:val="2"/>
          <w:numId w:val="2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“5”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речевых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недочета;1 грамматическая ошибка.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“4”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“3”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Отметка “2”</w:t>
      </w: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речевых</w:t>
      </w:r>
      <w:proofErr w:type="gram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до 7 грамматических ошибки.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презентаций</w:t>
      </w:r>
    </w:p>
    <w:p w:rsidR="0062486B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видов творческой работы может быть презентация, составленная в программе </w:t>
      </w:r>
      <w:proofErr w:type="spell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PowerPoint</w:t>
      </w:r>
      <w:proofErr w:type="spell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составлении критериев оценки использовалось учебное пособие «</w:t>
      </w:r>
      <w:proofErr w:type="spellStart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Intel</w:t>
      </w:r>
      <w:proofErr w:type="spellEnd"/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Об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учение для будущего». – Издательско-торговый дом «Русская Редакция», 2008</w:t>
      </w:r>
    </w:p>
    <w:p w:rsid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Pr="005C5B2C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6508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13961"/>
        <w:gridCol w:w="987"/>
      </w:tblGrid>
      <w:tr w:rsidR="005C5B2C" w:rsidRPr="005C5B2C" w:rsidTr="001F313D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Критерии</w:t>
            </w:r>
          </w:p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оценивания</w:t>
            </w: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Параметры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Оценка</w:t>
            </w:r>
          </w:p>
        </w:tc>
      </w:tr>
      <w:tr w:rsidR="005C5B2C" w:rsidRPr="005C5B2C" w:rsidTr="001F313D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Дизайн презентации</w:t>
            </w: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общий дизайн – оформление презентации логично, отвечает требованиям эстетики и не противоречит содержанию презентации;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текст, цвет, фон – текст легко читается, фон сочетается с графическими элементами;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ссылки – все ссылки работают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дизайну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раскрыты все аспекты темы;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материал изложен в доступной форме;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систематизированный набор оригинальных рисунков;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слайды расположены в логической последовательности;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заключительный слайд с выводами;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библиография с перечислением всех использованных ресурсов.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содержанию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Защита проекта</w:t>
            </w: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речь учащегося чёткая и логичная;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ученик владеет материалом своей темы;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Средняя оценка по защите проекта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5B2C" w:rsidRPr="005C5B2C" w:rsidTr="001F313D">
        <w:trPr>
          <w:trHeight w:val="6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1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Итоговая оценка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</w:tr>
    </w:tbl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«5» ставится за полное соответствие выдвинутым требованиям.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«4» ставится за небольшие несоответствия выдвинутым требованиям.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«3» ставится за минимальные знания темы и, возможно, не совсем корректное оформление презентации.</w:t>
      </w:r>
    </w:p>
    <w:p w:rsid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«2» ставится во всех остальных возможных случаях.</w:t>
      </w: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Pr="005C5B2C" w:rsidRDefault="0062486B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публикации (буклет)</w:t>
      </w:r>
    </w:p>
    <w:tbl>
      <w:tblPr>
        <w:tblW w:w="15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1"/>
        <w:gridCol w:w="4253"/>
        <w:gridCol w:w="5597"/>
        <w:gridCol w:w="4614"/>
      </w:tblGrid>
      <w:tr w:rsidR="005C5B2C" w:rsidRPr="005C5B2C" w:rsidTr="0062486B">
        <w:trPr>
          <w:trHeight w:val="43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 баллов</w:t>
            </w:r>
          </w:p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отлично</w:t>
            </w: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балла</w:t>
            </w:r>
          </w:p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хорошо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 балла</w:t>
            </w:r>
          </w:p>
          <w:p w:rsidR="005C5B2C" w:rsidRPr="005C5B2C" w:rsidRDefault="005C5B2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требуется доработка</w:t>
            </w:r>
          </w:p>
        </w:tc>
      </w:tr>
      <w:tr w:rsidR="005C5B2C" w:rsidRPr="005C5B2C" w:rsidTr="0062486B">
        <w:trPr>
          <w:trHeight w:val="103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Информация не достоверна, идеи раскрыты плохо.</w:t>
            </w:r>
          </w:p>
        </w:tc>
      </w:tr>
      <w:tr w:rsidR="005C5B2C" w:rsidRPr="005C5B2C" w:rsidTr="0062486B">
        <w:trPr>
          <w:trHeight w:val="91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Дизайн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Эффективно использовано пространство, ярко представлен иллюстративный материал, публикация легко читается.</w:t>
            </w:r>
          </w:p>
        </w:tc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Публикация легко читается, но пространство использовано не совсем эффективно.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Неэффективно использовано пространство, бедный иллюстративный материал.</w:t>
            </w:r>
          </w:p>
        </w:tc>
      </w:tr>
    </w:tbl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Максимальная оценка – 10 баллов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Критерии оценивания коллективной работы над проектом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«4» - работал активно, материал добывал с чьей-то помощью.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«3» - работал без интереса, только тогда, когда просили товарищи, но кое-что сделал для проекта.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«2» - несерьезно отнесся к общему делу, не выполнил поручения.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5B2C" w:rsidRPr="005C5B2C" w:rsidRDefault="005C5B2C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2486B" w:rsidRDefault="0062486B" w:rsidP="005C5B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C5B2C" w:rsidRPr="005C5B2C" w:rsidRDefault="005C5B2C" w:rsidP="006248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5B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Календарно-тематический план</w:t>
      </w:r>
    </w:p>
    <w:tbl>
      <w:tblPr>
        <w:tblW w:w="95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"/>
        <w:gridCol w:w="2679"/>
        <w:gridCol w:w="1250"/>
        <w:gridCol w:w="720"/>
        <w:gridCol w:w="730"/>
        <w:gridCol w:w="2156"/>
        <w:gridCol w:w="1453"/>
      </w:tblGrid>
      <w:tr w:rsidR="00F76231" w:rsidRPr="005C5B2C" w:rsidTr="00A657FC"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Календарные сроки</w:t>
            </w:r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F76231" w:rsidRPr="005C5B2C" w:rsidTr="005C5B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5B2C" w:rsidRPr="005C5B2C" w:rsidRDefault="005C5B2C" w:rsidP="005C5B2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Введение</w:t>
            </w:r>
          </w:p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Литература как искусство слова и ее роль в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духовной жизни человека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01.09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Стр.4-8 (читать, пересказывать), составить план текста. Вопросы на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стр. 8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660BB7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03.09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="001F31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домашнему сочинению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04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 xml:space="preserve">04.09 </w:t>
            </w:r>
          </w:p>
          <w:p w:rsidR="00F76231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05.09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Домашнее сочинение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№1 Темы: "Какую обложку к книге, где напечатано "Слово", я бы нарисовал"; "Чем интересно "Слово" современному читателю"; "Образ Русской Земли на страницах "Слова" 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XVIII века (общий образ). Классицизм в русском и мировом искусстве.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  <w:p w:rsidR="005C5B2C" w:rsidRPr="005C5B2C" w:rsidRDefault="005C5B2C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08.09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лекцию, вопросы 1-6 стр.40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10.09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С.42-46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пересказ, с.58 вопросы,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тение</w:t>
            </w:r>
            <w:proofErr w:type="spellEnd"/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Ода как жанр лирической поэзии. «Ода на день восшествия на Всероссийский престол 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Величе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ства государыни Императрицы Елиз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аветы Петровны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1747 года»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11.09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Повторить биографию М. В. Ломоносова. Опорный конспект в тетради. Наизусть отрывок из "Вечернего размышления о Державине ".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12.09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С.59-64, записи в тетрадях.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E7568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17.09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Наизусть на выбор "Властителям и судьям" или "Памятник"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1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Подвиг А. Н. Радищева.</w:t>
            </w:r>
          </w:p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17.09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С.68-74, вопросы 1-6 Прочитать из "Путешествия из Петербурга в Москву" названные главы, подготовить по ним обзор содержания и комментарии.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1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351AA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Автор и путешественник в «Путешествии из Петербурга </w:t>
            </w:r>
            <w:r w:rsidR="007705F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Москву»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18.09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51AAB" w:rsidRPr="005C5B2C" w:rsidRDefault="00351AA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1AAB" w:rsidRPr="005C5B2C" w:rsidRDefault="00351AAB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повествования в «Путешествии…». Жанр путешествия и его содержательное наполнение.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19.09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Вопросы 7-9, с.74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6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  <w:r w:rsidR="005C5B2C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22.09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5B2C" w:rsidRPr="005C5B2C" w:rsidRDefault="005C5B2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С.75-85, вопросы с.85, знать материал о сентиментализме, прочитать «Бедную Лизу»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5B2C" w:rsidRPr="005C5B2C" w:rsidRDefault="005C5B2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25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Внимание Карамзина к внутреннему миру Лизы. Новые черты русской литературы.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24.09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5F4" w:rsidRPr="005C5B2C" w:rsidRDefault="007705F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BE1A93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«Бедная Лиза» как произведение </w:t>
            </w:r>
            <w:r w:rsidR="00BE1A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сентиментализма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  <w:r w:rsidR="007705F4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25.09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С.103, вопросы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5F4" w:rsidRPr="005C5B2C" w:rsidRDefault="007705F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87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сочинению «Литература XVΙΙΙ века в восприятии современного читателя».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  <w:r w:rsidR="007705F4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26.09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5F4" w:rsidRPr="005C5B2C" w:rsidRDefault="007705F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Написать сочинение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5F4" w:rsidRPr="005C5B2C" w:rsidRDefault="007705F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31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 об авторах и произведениях, определивших лицо литературы 19 века.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29.09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Золотой век русской литературы. Общая характеристика русской и мировой литературы XΙX века. От классицизма и сентиментализма к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романтизму и реализму.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01.10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лекцию, с.112 вопросы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295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19-20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Романтическая лирика начала века. "Литературный Колумб Руси". Очерк жизни и творчества В. А. Жуковского. Стихотворение «Море». Обучение анализу лирического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стихотворения.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1F313D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Default="00F76231" w:rsidP="00F76231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F762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02</w:t>
            </w: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.</w:t>
            </w:r>
            <w:r w:rsidR="00BE1A93" w:rsidRPr="00F76231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10</w:t>
            </w:r>
          </w:p>
          <w:p w:rsidR="00F76231" w:rsidRDefault="00F76231" w:rsidP="00F76231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  <w:p w:rsidR="00F76231" w:rsidRDefault="00F76231" w:rsidP="00F76231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  <w:p w:rsidR="00F76231" w:rsidRDefault="00F76231" w:rsidP="00F76231">
            <w:pPr>
              <w:spacing w:after="150" w:line="18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</w:p>
          <w:p w:rsidR="00F76231" w:rsidRPr="00F76231" w:rsidRDefault="00F76231" w:rsidP="00F76231">
            <w:pPr>
              <w:spacing w:after="150" w:line="18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03.10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02.10</w:t>
            </w:r>
          </w:p>
          <w:p w:rsidR="00F76231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  <w:p w:rsidR="00F76231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  <w:p w:rsidR="00F76231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  <w:p w:rsidR="00F76231" w:rsidRPr="005C5B2C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03.10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Материалы, собранные по анализу стихотворения на уроке, оформить в виде 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u w:val="single"/>
                <w:lang w:eastAsia="ru-RU"/>
              </w:rPr>
              <w:t>сочинения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(или самостоятельно проанализировать стихотворения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поэта), с.114-126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«Невыразимое». Границы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выразимого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Возможности поэтического языка и трудности, встающие на пути поэта. Отношение романтика к слову</w:t>
            </w:r>
            <w:r w:rsidR="00AF71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AF71F7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F76231" w:rsidP="00F76231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F76231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06.10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A93" w:rsidRPr="005C5B2C" w:rsidRDefault="00BE1A93" w:rsidP="00F76231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В.А.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08.10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С.127-140, вопросы с.140, наизусть отрывок баллады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 С. Грибоедов: личность и судьба.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09.10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комедию "Горе от ума".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10.10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 II действия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1F313D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25-26</w:t>
            </w:r>
          </w:p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Фамусовская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Москва в комедии.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13.10</w:t>
            </w:r>
          </w:p>
          <w:p w:rsidR="00F76231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15.10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3действие комедии.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27- 28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16.10 17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16.10</w:t>
            </w:r>
          </w:p>
          <w:p w:rsidR="00F76231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17.10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4 действие комедии. Выучить наизусть монолог (по выбору)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2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Язык комедии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Грибоедова «Горе от ума»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20.10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Перечитать комедию. Выучить наизусть монолог (по выбору)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876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Преодоление канонов классицизма в комедии.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F7623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22.10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9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826F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 А. Гончаров "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Мильон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терзаний ". Обучение конспектированию.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  <w:r w:rsidR="00BE1A93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A93" w:rsidRPr="005C5B2C" w:rsidRDefault="00BE1A93" w:rsidP="00AF71F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Закончить конспект статьи.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A93" w:rsidRPr="005C5B2C" w:rsidRDefault="00BE1A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66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826F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AF71F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</w:t>
            </w:r>
            <w:proofErr w:type="spellEnd"/>
            <w:r w:rsidR="00BE1C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Обучение анализу эпизода драматического произведения </w:t>
            </w:r>
            <w:proofErr w:type="gramStart"/>
            <w:r w:rsidR="00BE1C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BE1C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 </w:t>
            </w:r>
            <w:r w:rsidR="00BE1C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комедии «Горе от ума»)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F7623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F7623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1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826F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Подготовка к домашнему сочинению по комедии «Горе от ума».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3114A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3114A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1F7" w:rsidRPr="005C5B2C" w:rsidRDefault="00AF71F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63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BE1C2F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Пушкин: жизнь и творчество.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Пушкин в восприятии современного читателя («Мой Пушкин»),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Pr="005C5B2C" w:rsidRDefault="00BE1C2F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A3114A" w:rsidP="00F762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A3114A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29.10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С.167-172, пересказ биографии Пушкина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9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826F93" w:rsidP="00BE1C2F">
            <w:r>
              <w:t>35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BE1C2F" w:rsidP="00BE1C2F"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Лицейская лирика. Дружба и друзья в творчестве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BE1C2F" w:rsidP="00BE1C2F"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A3114A" w:rsidP="00BE1C2F">
            <w:r>
              <w:t>30.10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A3114A">
            <w:r>
              <w:t>30.10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E1C2F" w:rsidRDefault="00BE1C2F" w:rsidP="00BE1C2F"/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1C2F" w:rsidRDefault="00BE1C2F" w:rsidP="00BE1C2F"/>
        </w:tc>
      </w:tr>
      <w:tr w:rsidR="00F76231" w:rsidRPr="005C5B2C" w:rsidTr="00A657FC">
        <w:trPr>
          <w:trHeight w:val="165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230F30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Лирика петербургского периода. «К Чаадаеву». Проблема свободы, служения Родине.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A3114A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A3114A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  <w:t>31.10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С.172-178, анализ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стих-я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«Анчар», выучить наизусть,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задание «Любовная лирика» (презентация)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230F30" w:rsidRPr="005C5B2C" w:rsidTr="00A657FC">
        <w:trPr>
          <w:trHeight w:val="18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Тема свободы и власти в лирике А.С. Пушкина.      «К морю», «Анчар».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F30" w:rsidRPr="005C5B2C" w:rsidRDefault="00230F3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одно из стих-й любовной лирики наизусть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05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230F30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поэта и поэзии в лирике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Пушкина. «Пророк», «Я памятник себе воздвиг нерукотворный…».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230F30" w:rsidP="00230F30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194-195, вопросы и задания.</w:t>
            </w:r>
            <w:r w:rsidR="00BE1C2F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230F30" w:rsidRPr="005C5B2C" w:rsidTr="00A657FC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Раздумья Пушкина о смысле жизни, о поэзии. «Бесы». Обучение анализу одного стихотворения.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0F30" w:rsidRPr="005C5B2C" w:rsidRDefault="00230F3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Завершить анализ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стих-я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подготовиться к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="00E756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0F30" w:rsidRPr="005C5B2C" w:rsidRDefault="00230F3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 работа (тестирование) по романтической лирике начала 19 века, комедии «Горе от ума», лирике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поэму «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Цыганы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3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42-43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6371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Пушкин. «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Цыганы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» как романтическая поэма. Герои поэмы. Противоречие двух миров: цивилизованного и естественного.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текста романа «Евгений Онегин»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56371C" w:rsidRPr="005C5B2C" w:rsidTr="00A657FC">
        <w:trPr>
          <w:trHeight w:val="24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Индивидуалистический характер Алеко. Романтический колорит поэмы «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Цыганы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71C" w:rsidRPr="005C5B2C" w:rsidRDefault="0056371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 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Онегинская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строфа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группам: мое представление об Онегине, Ленском, Татьяне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56371C" w:rsidRPr="005C5B2C" w:rsidTr="00A657FC">
        <w:trPr>
          <w:trHeight w:val="27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6371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Творческая история  романа «Евгений Онегин». Основная сюжетная линия и лирические отступления.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6371C" w:rsidRPr="005C5B2C" w:rsidRDefault="0056371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371C" w:rsidRPr="005C5B2C" w:rsidRDefault="0056371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Типическое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С.215-232, изучение материала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Татьяна Ларина – нравственный идеал Пушкина. Татьяна и Ольга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323-236, сравнительная характеристика героинь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Эволюция взаимоотношений Татьяны и Онегина. Анализ двух писем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наизусть отрывки из писем Онегина и Татьяны (по выбору учащихся);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 как идейно-композиционный и лирический центр романа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236-240, пересказ,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прочитать статью в учебнике-хрестоматии «Реализм» (с. 214); подготовка к сочинению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Пушкинский роман в зеркале критики: В.Г.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Белинский, Д.И.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Писарев, А.А.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Григорьев, Ф.М.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Достоевский, философская критика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начала 20 века. Роман А.С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Пушкина и опера П.И.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Ч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айковского. Подготовка к сочинению по роману А.С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Пушкина «Евгений Онегин»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сочинения, прочитать с.199-214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А.С.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/сообщение о жизни и творчестве М.Ю.</w:t>
            </w:r>
            <w:r w:rsidR="001E35A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Лермонтова,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54-55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Лермонтов. Жизнь и творчество. Мотивы вольности и одиночества в лирике 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Лермонтова. «Нет, я не Байрон, я другой…», «Молитва», «Парус», «И скучно, и грустно…»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стр. учебника 250-262;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принести стихотворения «Смерть поэта»; «Как часто пестрою толпою окружен» («1 января»), «Желание», «Узник»;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56-57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поэта-пророка в лирике 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стр. учебника (263—279).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Принести на урок тексты стихотворений: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"К.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н.и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"Я не достоин, может быть"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…" "Не думай, чтоб я был достоин сожаленья"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"Она была прекрасна, как мечта"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"Я не унижусь пред тобою"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"К" "прости! — мы не встретимся боле"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"Отчего" "Нет, не тебя так пылко я люблю"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Адресаты любовной лирики 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Выучить стих наизусть (по выбору)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57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1E35AA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Эпоха безвременья в лирике 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Лермонтова. «Дума», «Предсказание».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«Выхожу один я на дорогу» или «Родина» Наизусть.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1E35AA" w:rsidRPr="005C5B2C" w:rsidTr="00A657FC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1E35AA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Росс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ии и ее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своеобразие. «Родина». Характер лирического героя и его поэзии.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1E35AA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1E35AA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1E35AA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E35AA" w:rsidRPr="005C5B2C" w:rsidRDefault="001E35AA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35AA" w:rsidRPr="005C5B2C" w:rsidRDefault="001E35AA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61-62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 в романе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читать главу "Максим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".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Кто более прав в отношении к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другому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: Печорин или Максим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Каким видит Печорина Максим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Максимыча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Какое впечатление на вас произвел Печорин в этой главе?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 Печорина: "злой нрав" или "глубокая, постоянная грусть" в основе его характера?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меняется форма повествования, его характерная тональность?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Учебник — стр. 288 — 311.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1) Стр. Учебника — "Печорин и Максим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Максимыч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".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Чтение "Тамань".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раскрывается Печорин в его истории с контрабандистами?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64 - 65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повести «Княжна Мери»,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повести "Фаталист»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66-</w:t>
            </w:r>
          </w:p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Печорин в системе мужских образов романа.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Дружба в жизни Печорина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 ст. Белинского о Герое…"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—Почему повестью "Фаталист" заканчивается роман?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— В чем беда Печорина?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— Есть ли внутренняя связь между "Думой" и романом Лермонтова?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автор более сурово осуждает свое поколение? С.317, в. 14(анализ сцен свидания Печорина с Белой, Верой, Мери)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Споры о романтизме и реализме романа «Герой нашего времени». Поэзия М.Ю.</w:t>
            </w:r>
            <w:r w:rsidR="00826F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 и роман «Герой нашего времени» в оценке В.Г</w:t>
            </w:r>
            <w:proofErr w:type="gramStart"/>
            <w:r w:rsidR="00826F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Белинского.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Чтение статьи Белинского "Герой нашего времени" (Основные положения статьи записать в тетрадь). 2) Материал к сочинению.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Классное сочинение №2 по роману М.Ю.</w:t>
            </w:r>
            <w:r w:rsidR="00826F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Лермонтова «Герой нашего времени»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/сообщение о жизни и творчестве Н.В.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Гоголя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3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Н.В.</w:t>
            </w:r>
            <w:r w:rsidR="00826F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Гоголь: страницы жизни и творчества. Первые творческие успехи. «Вечера на хуторе близ Диканьки», «Миргород».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Аналитическое чтение 1-6 глав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C5624" w:rsidRPr="005C5B2C" w:rsidTr="00A657FC">
        <w:trPr>
          <w:trHeight w:val="2452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826F93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Проблематика и поэтика первых сборников Н.В</w:t>
            </w:r>
            <w:r w:rsidR="00826F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Гоголя.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образов поэмы «Мертвые души». Обучение анализу эпизода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Подготовить сообщения-характеристики помещиков (Манилов,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Ноздрёв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Коробочка, Собакевич, Плюшкин) по плану: а) первое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впечатление; б) характерные особенности внешности; в) манера поведения и речь; г) отношение к хозяйству; д) отношение к окружающим; е) любимые занятия; ж) жизненные цели; з) выводы.</w:t>
            </w:r>
            <w:proofErr w:type="gramEnd"/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образов поэмы «Мертвые души». Изложение «Толстые и тонкие»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эпизода; презентация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города в поэме «Мертвые души»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вопросы - тест для проверки знания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поэмы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План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хар-ки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Чичикова, с 344-350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Подготовиться к 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семинару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</w:t>
            </w:r>
            <w:r w:rsidR="00BE1C2F"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Белинского. Подготовка к сочинению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А.Н.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«Бедность не порок». Чтение статьи.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06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статьи учебника.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C5624" w:rsidRPr="005C5B2C" w:rsidTr="00A657FC">
        <w:trPr>
          <w:trHeight w:val="277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Положительные герои пьесы «Бедность не  порок». Победа любв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и-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воскрешение патриархальности, воплощение истины, благодати, красоты.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30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AC4ABB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Ф.М.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Достоевский. Слово о писателе.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«Белые ночи». Мое представление о главном герое.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C5624" w:rsidRPr="005C5B2C" w:rsidTr="00A657FC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« петербургского мечтателя» в повести Ф.М. Достоевского «Белые ночи».</w:t>
            </w:r>
            <w:r w:rsidR="00AC4A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Черты его внутреннего мира.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AC4AB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C5624" w:rsidRPr="005C5B2C" w:rsidRDefault="00FC5624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C5624" w:rsidRPr="005C5B2C" w:rsidRDefault="00FC5624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Тип «петербургского мечтателя» в повести «Белые ночи». Черты его внутреннего мира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 на вопрос: “Актуальна ли проблема, поднятая в произведении, в наши дни”?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вопросами к повести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280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85-86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Л.Н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Толстой. Слово о писателе. Обзор содержания 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6916D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Составить вопросы для анализа главы. Прочитать главу «Я проваливаюсь».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AC4ABB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AC4ABB" w:rsidRPr="005C5B2C" w:rsidTr="00A657FC">
        <w:trPr>
          <w:trHeight w:val="1692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AC4A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AC4AB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поэтики Л.Н.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AC4AB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AC4ABB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AC4ABB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C4ABB" w:rsidRPr="005C5B2C" w:rsidRDefault="00AC4AB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С.15-28;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инд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.р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абота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реферат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4ABB" w:rsidRPr="005C5B2C" w:rsidRDefault="00AC4ABB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AC4A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Эпоха А.П.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Чехова. «Смерть чиновника». Эволюция образа «маленького человека» в русской литературе XIX века и чеховское отношение к нему.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155"/>
        </w:trPr>
        <w:tc>
          <w:tcPr>
            <w:tcW w:w="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А.П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 «Тоска», с.29-35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к сочинению – ответу на проблемный вопрос»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особенности изображения внутреннего мира героев русской литературы XΙX века? (на примере произведений А.Н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Островского, Ф.М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.Достоевского, Л.Н.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Толстого и А.П.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Чехова)». (по выбору учащихся)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сочинения,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Из поэзии XІX века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Стихотворения разных жанров 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Н.А.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Некрасова, Ф.И.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Тютчева, А.А.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Фета. 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стих. по выбору.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русской прозы XX века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литература XX века: многообразие жанров и направлений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материал лекции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.п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ересказ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истории любви, с.55-59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Мастерство И.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Бунина в рассказе «Темные аллеи». Лиризм повествования.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6916D9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*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="00660B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овесть «Собачье сердце»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«Собачье сердце Примеры гротеска в повести.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Отметить</w:t>
            </w:r>
            <w:r w:rsidR="00660B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сатирич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="00660B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приемы в повести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Поэтика повести М.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Булгакова «Собачье сердце». Гуманистическая поэзия автора. Смысл названия.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ассказ «Судьба человека» с.170-190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М.А.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Шолохов. «Судьба человека». Смысл названия рассказа. Судьба человека и судьба Родины.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Выделить особенности языка Шолохова в рассказе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Прочит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ассказ «Матренин двор», с.241-277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праведничества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рассказе.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Отв. на вопросы презентация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26F93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-101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42EB1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Письм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ответ на вопрос: “О чем заставил меня задуматься рассказ А. И. Солженицына “Матренин двор”?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Подготовиться к контрольной работе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Контрольная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тест по произведениям второй половины XIX и XX веков.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наизусть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-я; </w:t>
            </w:r>
            <w:proofErr w:type="spellStart"/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поэтичес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-кий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концерт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«Серебряный век» русской поэзии.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уникальность «Серебряного века»?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С.61-72,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выраз.чт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любимых ст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ихотворений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А.А</w:t>
            </w:r>
            <w:r w:rsidR="001F313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.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Блок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«Ветер принес издалека…», «О, весна без конца и без краю…», «О, я хочу безумно жить…». Своеобразие лирических интонаций Блока. Образы и ритмы поэта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стихотворение (на выбор, с.73-74)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С.А.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Есенин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Тема Родины в лирике С.А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.Есенина. «Вот уж вечер…», «Разбуди меня завтра рано…», «Край ты мой заброшенный…»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(на выбор, с.89-95)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1F313D">
        <w:trPr>
          <w:trHeight w:val="255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1F313D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Размышления о жизни, предназначении человека в лирике С.А.</w:t>
            </w:r>
            <w:r w:rsidR="007A4C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Есенина.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-е (на выбор, с.89-95); эссе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1F313D" w:rsidRPr="005C5B2C" w:rsidTr="001F313D">
        <w:trPr>
          <w:trHeight w:val="241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Размышления о любви в лирике С.А. Есенина. «Письмо к женщине». Народно-песенная основа лирики Есенина.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Pr="005C5B2C" w:rsidRDefault="001F313D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Pr="005C5B2C" w:rsidRDefault="001F313D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13D" w:rsidRPr="005C5B2C" w:rsidRDefault="001F313D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313D" w:rsidRPr="005C5B2C" w:rsidRDefault="001F313D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В.В.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Маяковский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«Послушайте!», «А вы могли бы?», «Люблю» (отрывок). Новаторство поэзии Маяковского</w:t>
            </w:r>
            <w:r w:rsidR="007A4C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Анализ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стихтв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., с. 107-109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Р.р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Своеобразие стиха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ритма, словотворчества. Маяковский о труде поэта.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наиз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-е (на выбор, с.107-109); эссе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7A4C6B">
        <w:trPr>
          <w:trHeight w:val="19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М.И.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Цветаева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Слово о поэте. Стихи о любви, о жизни и смерти. «Идешь, на меня похожий…», «Бабушке», «Мне нравится, что вы больны не мной…», «Стихи к </w:t>
            </w:r>
            <w:r w:rsidR="007A4C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Блоку», «Откуда такая нежность?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чтение, с.124-128; публикация (буклет)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7A4C6B" w:rsidRPr="005C5B2C" w:rsidTr="007A4C6B">
        <w:trPr>
          <w:trHeight w:val="57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Pr="005C5B2C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Особенности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поэтики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М.И. Цветаевой. «Стихи к Блоку», «Откуда такая нежность?»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Pr="005C5B2C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Pr="005C5B2C" w:rsidRDefault="007A4C6B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Pr="005C5B2C" w:rsidRDefault="007A4C6B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C6B" w:rsidRPr="005C5B2C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C6B" w:rsidRPr="005C5B2C" w:rsidRDefault="007A4C6B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«Родина». Образ Родины в лирическом цикле М.И.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Цветаевой «Стихи о Москве». Традиции и новаторство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6916D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(на выбор, с.124-128)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DF50D0">
        <w:trPr>
          <w:trHeight w:val="24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7A4C6B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Н.А.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Заболоцкий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Слово о поэте. Тема гармонии с природой, любви и смерти в лирике поэта. «Я не ищу гармонии в природе…», «Где-то в поле возле Магадана…»,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стихотворений, с.161-165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DF50D0" w:rsidRPr="005C5B2C" w:rsidTr="00DF50D0">
        <w:trPr>
          <w:trHeight w:val="633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Философский характер лирики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Заболоцкого. «Можжевеловый куст», «О красоте человеческих лиц», «Завещание»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Default="007A4C6B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0D0" w:rsidRPr="005C5B2C" w:rsidRDefault="00DF50D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А.А.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Ахматова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Трагические интонации в любовной лирике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чтение, с.141-144; эссе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Стихи А.А.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Ахматовой о поэте и поэзии. Особенности поэтики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наизусть (на выбор, с.141-144)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DF50D0">
        <w:trPr>
          <w:trHeight w:val="96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Б.Л.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Пастернак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чтение, с.201-206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DF50D0" w:rsidRPr="005C5B2C" w:rsidTr="00DF50D0">
        <w:trPr>
          <w:trHeight w:val="15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Философская глубина лирики Пастернака. «Быть знаменитым некрасиво…»</w:t>
            </w:r>
            <w:proofErr w:type="gram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«Весенние строчки».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0D0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0D0" w:rsidRPr="005C5B2C" w:rsidRDefault="00DF50D0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120-121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А.Т.</w:t>
            </w:r>
            <w:r w:rsidR="00660BB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Твардовский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Раздумья о Родине и о природе в лирике поэта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А.Т.</w:t>
            </w:r>
            <w:r w:rsidR="00660BB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Твардовский. «Я убит </w:t>
            </w:r>
            <w:proofErr w:type="gramStart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подо</w:t>
            </w:r>
            <w:proofErr w:type="gram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Ржевом». Проблемы и интонации стихов о войне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842EB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стих-й, с.221-223Выуч. наизусть (на выбор, с.221-226)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122</w:t>
            </w:r>
            <w:r w:rsidR="00842EB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Песни и романсы на стихи русских поэтов XIX –XX веков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Выразительное чтение, с.286-296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Зачетное занятие по русской лирике XX века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Античная лирика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Катулл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Чувства и разум в любовной лирике поэта. </w:t>
            </w: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Гораций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Поэтическое творчество и поэтические заслуги стихотворца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С.303-314</w:t>
            </w:r>
          </w:p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126-127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Данте Алигьери</w:t>
            </w: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«Божественная комедия» (фрагменты). Множественность смыслов поэмы и её универсально-философский характер</w:t>
            </w:r>
          </w:p>
          <w:p w:rsidR="00A657FC" w:rsidRPr="005C5B2C" w:rsidRDefault="00A657F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С.315-325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660BB7" w:rsidRPr="005C5B2C" w:rsidTr="00A657FC">
        <w:trPr>
          <w:trHeight w:val="160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128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У.Шекспир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*Анализ эпизода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A657FC" w:rsidRPr="005C5B2C" w:rsidTr="00A657FC">
        <w:trPr>
          <w:trHeight w:val="220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Pr="005C5B2C" w:rsidRDefault="00A657FC" w:rsidP="005C5B2C">
            <w:pPr>
              <w:spacing w:after="150" w:line="18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«Гамлет». </w:t>
            </w:r>
            <w:r w:rsidR="00DF50D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Общечеловеческое значение героев. Одиночество Гамлета в его конфликте с реальным миром «расшатавшегося века»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Pr="005C5B2C" w:rsidRDefault="00DF50D0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Pr="005C5B2C" w:rsidRDefault="00A657FC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Pr="005C5B2C" w:rsidRDefault="00A657FC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57FC" w:rsidRPr="005C5B2C" w:rsidRDefault="00A657F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57FC" w:rsidRPr="005C5B2C" w:rsidRDefault="00A657FC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9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Трагизм любви Гамлета и Офелии. Гамлет как вечный образ мировой </w:t>
            </w:r>
            <w:r w:rsidR="00A657F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С.335-346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842EB1" w:rsidRPr="005C5B2C" w:rsidTr="00A657FC">
        <w:trPr>
          <w:trHeight w:val="291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Default="00660BB7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Pr="005C5B2C" w:rsidRDefault="00A657F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Гамлет как вечный образ мировой литературы.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Pr="005C5B2C" w:rsidRDefault="00A657FC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Pr="005C5B2C" w:rsidRDefault="00842EB1" w:rsidP="005C5B2C">
            <w:pPr>
              <w:spacing w:after="150" w:line="18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Pr="005C5B2C" w:rsidRDefault="00842EB1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42EB1" w:rsidRPr="005C5B2C" w:rsidRDefault="00842EB1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EB1" w:rsidRPr="005C5B2C" w:rsidRDefault="00842EB1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A657FC">
        <w:trPr>
          <w:trHeight w:val="18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132-133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И.-</w:t>
            </w:r>
            <w:proofErr w:type="spellStart"/>
            <w:r w:rsidRPr="005C5B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В.Гете</w:t>
            </w:r>
            <w:proofErr w:type="spellEnd"/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Слово о поэте. «Фауст» (обзор с чтением отдельных сцен).</w:t>
            </w:r>
          </w:p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Смысл сопоставления Фауста и Вагнера. Трагизм любви Фауста и Гретхен.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6916D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Сочинение-миниатюра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F76231" w:rsidRPr="005C5B2C" w:rsidTr="00660BB7">
        <w:trPr>
          <w:trHeight w:val="115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660BB7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134 -135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Выявление уровня литературного развития учащихся. Итоги года и задание для летнего чтения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5B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1C2F" w:rsidRPr="005C5B2C" w:rsidRDefault="00BE1C2F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660BB7" w:rsidRPr="005C5B2C" w:rsidTr="00660BB7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Default="00660BB7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Pr="005C5B2C" w:rsidRDefault="00660BB7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Pr="005C5B2C" w:rsidRDefault="00660BB7" w:rsidP="005C5B2C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Pr="005C5B2C" w:rsidRDefault="00660BB7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Pr="005C5B2C" w:rsidRDefault="00660BB7" w:rsidP="005C5B2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0BB7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0BB7" w:rsidRPr="005C5B2C" w:rsidRDefault="00660BB7" w:rsidP="005C5B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</w:tbl>
    <w:p w:rsidR="00DF50D0" w:rsidRDefault="00DF50D0"/>
    <w:p w:rsidR="00A657FC" w:rsidRDefault="00A657FC"/>
    <w:p w:rsidR="00A657FC" w:rsidRDefault="00A657FC"/>
    <w:p w:rsidR="00A657FC" w:rsidRDefault="00A657FC"/>
    <w:p w:rsidR="00AF71F7" w:rsidRDefault="00AF71F7"/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6C4"/>
    <w:multiLevelType w:val="multilevel"/>
    <w:tmpl w:val="23BC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C3793"/>
    <w:multiLevelType w:val="multilevel"/>
    <w:tmpl w:val="9EF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D0926"/>
    <w:multiLevelType w:val="multilevel"/>
    <w:tmpl w:val="7530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94B87"/>
    <w:multiLevelType w:val="multilevel"/>
    <w:tmpl w:val="83AA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A0AE0"/>
    <w:multiLevelType w:val="multilevel"/>
    <w:tmpl w:val="D2BC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024E0"/>
    <w:multiLevelType w:val="multilevel"/>
    <w:tmpl w:val="E220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00BD4"/>
    <w:multiLevelType w:val="multilevel"/>
    <w:tmpl w:val="0A1A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C5083"/>
    <w:multiLevelType w:val="multilevel"/>
    <w:tmpl w:val="D8B8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136"/>
    <w:multiLevelType w:val="multilevel"/>
    <w:tmpl w:val="8CD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F40C4"/>
    <w:multiLevelType w:val="multilevel"/>
    <w:tmpl w:val="B988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23375"/>
    <w:multiLevelType w:val="multilevel"/>
    <w:tmpl w:val="A0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A3472F"/>
    <w:multiLevelType w:val="multilevel"/>
    <w:tmpl w:val="2A0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85942"/>
    <w:multiLevelType w:val="multilevel"/>
    <w:tmpl w:val="1F8C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A1F36"/>
    <w:multiLevelType w:val="multilevel"/>
    <w:tmpl w:val="27A0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0C1B2A"/>
    <w:multiLevelType w:val="multilevel"/>
    <w:tmpl w:val="A7E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C2367"/>
    <w:multiLevelType w:val="multilevel"/>
    <w:tmpl w:val="AAA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106D81"/>
    <w:multiLevelType w:val="multilevel"/>
    <w:tmpl w:val="67DC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C2145"/>
    <w:multiLevelType w:val="multilevel"/>
    <w:tmpl w:val="F38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F9601C"/>
    <w:multiLevelType w:val="multilevel"/>
    <w:tmpl w:val="DB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E1D5D"/>
    <w:multiLevelType w:val="multilevel"/>
    <w:tmpl w:val="74A0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1E6572"/>
    <w:multiLevelType w:val="multilevel"/>
    <w:tmpl w:val="1BD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8"/>
  </w:num>
  <w:num w:numId="5">
    <w:abstractNumId w:val="5"/>
  </w:num>
  <w:num w:numId="6">
    <w:abstractNumId w:val="2"/>
  </w:num>
  <w:num w:numId="7">
    <w:abstractNumId w:val="7"/>
  </w:num>
  <w:num w:numId="8">
    <w:abstractNumId w:val="17"/>
  </w:num>
  <w:num w:numId="9">
    <w:abstractNumId w:val="19"/>
  </w:num>
  <w:num w:numId="10">
    <w:abstractNumId w:val="20"/>
  </w:num>
  <w:num w:numId="11">
    <w:abstractNumId w:val="0"/>
  </w:num>
  <w:num w:numId="12">
    <w:abstractNumId w:val="9"/>
  </w:num>
  <w:num w:numId="13">
    <w:abstractNumId w:val="16"/>
  </w:num>
  <w:num w:numId="14">
    <w:abstractNumId w:val="15"/>
  </w:num>
  <w:num w:numId="15">
    <w:abstractNumId w:val="1"/>
  </w:num>
  <w:num w:numId="16">
    <w:abstractNumId w:val="4"/>
  </w:num>
  <w:num w:numId="17">
    <w:abstractNumId w:val="11"/>
  </w:num>
  <w:num w:numId="18">
    <w:abstractNumId w:val="8"/>
  </w:num>
  <w:num w:numId="19">
    <w:abstractNumId w:val="10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2C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5AA"/>
    <w:rsid w:val="001E3ADE"/>
    <w:rsid w:val="001E624D"/>
    <w:rsid w:val="001F0882"/>
    <w:rsid w:val="001F094B"/>
    <w:rsid w:val="001F24EB"/>
    <w:rsid w:val="001F2926"/>
    <w:rsid w:val="001F2D01"/>
    <w:rsid w:val="001F313D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0F30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1AAB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C70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371C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C5B2C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486B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0BB7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916D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5F4"/>
    <w:rsid w:val="007747FA"/>
    <w:rsid w:val="007749AE"/>
    <w:rsid w:val="00780978"/>
    <w:rsid w:val="0078226B"/>
    <w:rsid w:val="00784CCD"/>
    <w:rsid w:val="00784D21"/>
    <w:rsid w:val="007928EC"/>
    <w:rsid w:val="007A4C6B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26F93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2EB1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14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657F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4ABB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AF71F7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1A93"/>
    <w:rsid w:val="00BE1C2F"/>
    <w:rsid w:val="00BE5327"/>
    <w:rsid w:val="00BE5F1A"/>
    <w:rsid w:val="00BE79B3"/>
    <w:rsid w:val="00BF0B8E"/>
    <w:rsid w:val="00BF1822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0D0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75687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248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7623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5624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5B2C"/>
  </w:style>
  <w:style w:type="paragraph" w:styleId="a3">
    <w:name w:val="Normal (Web)"/>
    <w:basedOn w:val="a"/>
    <w:uiPriority w:val="99"/>
    <w:unhideWhenUsed/>
    <w:rsid w:val="005C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5B2C"/>
  </w:style>
  <w:style w:type="paragraph" w:styleId="a3">
    <w:name w:val="Normal (Web)"/>
    <w:basedOn w:val="a"/>
    <w:uiPriority w:val="99"/>
    <w:unhideWhenUsed/>
    <w:rsid w:val="005C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418E5-1A7B-4D29-9A5E-01BB0AE4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6192</Words>
  <Characters>35300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10</cp:revision>
  <dcterms:created xsi:type="dcterms:W3CDTF">2020-09-20T11:20:00Z</dcterms:created>
  <dcterms:modified xsi:type="dcterms:W3CDTF">2021-11-09T05:51:00Z</dcterms:modified>
</cp:coreProperties>
</file>