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3E" w:rsidRDefault="0021393E" w:rsidP="0021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21393E" w:rsidRDefault="0021393E" w:rsidP="002139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</w:p>
    <w:p w:rsidR="0021393E" w:rsidRDefault="0021393E" w:rsidP="0021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Рабочая программа  </w:t>
      </w:r>
    </w:p>
    <w:p w:rsidR="0021393E" w:rsidRDefault="0021393E" w:rsidP="0021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По ИЗО 7 класс</w:t>
      </w:r>
    </w:p>
    <w:p w:rsidR="0021393E" w:rsidRDefault="0021393E" w:rsidP="0021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МКОУ «Тасутинская ООШ им М.О.Асадулаева»</w:t>
      </w:r>
    </w:p>
    <w:p w:rsidR="0021393E" w:rsidRDefault="007436E4" w:rsidP="0021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8"/>
        </w:rPr>
        <w:t>На 2021-2022</w:t>
      </w:r>
      <w:bookmarkStart w:id="0" w:name="_GoBack"/>
      <w:bookmarkEnd w:id="0"/>
      <w:r w:rsidR="0021393E">
        <w:rPr>
          <w:rFonts w:ascii="Times New Roman" w:eastAsia="Times New Roman" w:hAnsi="Times New Roman" w:cs="Times New Roman"/>
          <w:b/>
          <w:noProof/>
          <w:sz w:val="32"/>
          <w:szCs w:val="28"/>
        </w:rPr>
        <w:t xml:space="preserve"> учебный год</w:t>
      </w: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3E" w:rsidRDefault="0021393E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40" w:rsidRPr="00C61852" w:rsidRDefault="000C4A40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3B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М.: Дрофа, 2008.) и авторской  программы «Изобразительное искусство. 5-9 классы» (Изобразительное искусство. Программа для общеобразовательных учреждений. 5-9 классы./Игнатьев С.Е. Коваленко П.Ю. Кузин В.С. Ломов С.П. Шорохов Е.В.– М.: </w:t>
      </w:r>
      <w:r>
        <w:rPr>
          <w:rFonts w:ascii="Times New Roman" w:hAnsi="Times New Roman" w:cs="Times New Roman"/>
          <w:sz w:val="24"/>
          <w:szCs w:val="24"/>
        </w:rPr>
        <w:t>Дрофа, 2005г.</w:t>
      </w:r>
    </w:p>
    <w:p w:rsidR="000C4A40" w:rsidRPr="00E566CB" w:rsidRDefault="000C4A40" w:rsidP="000C4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с учётом специфики оздоровительного образовательного учреждения санаторного типа, для детей, нуждающихся в длительном лечении «</w:t>
      </w:r>
      <w:proofErr w:type="spellStart"/>
      <w:r w:rsidRPr="00E566CB">
        <w:rPr>
          <w:rFonts w:ascii="Times New Roman" w:hAnsi="Times New Roman" w:cs="Times New Roman"/>
          <w:color w:val="000000"/>
          <w:sz w:val="24"/>
          <w:szCs w:val="24"/>
        </w:rPr>
        <w:t>Ачинская</w:t>
      </w:r>
      <w:proofErr w:type="spellEnd"/>
      <w:r w:rsidRPr="00E566CB">
        <w:rPr>
          <w:rFonts w:ascii="Times New Roman" w:hAnsi="Times New Roman" w:cs="Times New Roman"/>
          <w:color w:val="000000"/>
          <w:sz w:val="24"/>
          <w:szCs w:val="24"/>
        </w:rPr>
        <w:t xml:space="preserve"> санаторная школа-интернат».</w:t>
      </w:r>
    </w:p>
    <w:p w:rsidR="000C4A40" w:rsidRPr="00E566CB" w:rsidRDefault="000C4A40" w:rsidP="000C4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Учебно-воспитательный процесс основывается на </w:t>
      </w:r>
      <w:proofErr w:type="spellStart"/>
      <w:r w:rsidRPr="00E566CB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566CB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принципах:</w:t>
      </w:r>
    </w:p>
    <w:p w:rsidR="000C4A40" w:rsidRPr="00E566CB" w:rsidRDefault="000C4A40" w:rsidP="000C4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>-  учёт возрастных и индивидуальных особенностей учащихся;</w:t>
      </w:r>
    </w:p>
    <w:p w:rsidR="000C4A40" w:rsidRPr="00E566CB" w:rsidRDefault="000C4A40" w:rsidP="000C4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t>- оздоровительная направленность (решает задачи укрепления здоровья ребёнка в процессе обучения);</w:t>
      </w:r>
    </w:p>
    <w:p w:rsidR="000C4A40" w:rsidRPr="00E566CB" w:rsidRDefault="000C4A40" w:rsidP="000C4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принцип активного обучения (использование активных форм и методов обучения: парная работа,  работа в группах, игровые технологии и др.)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Программа рассчитана на 35 ч. в год (1 час в неделю). Программой предусмотрено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проведение: практических работ – 34 урока. 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В рабочей программе  нашли отражение цели и задачи изучения изобразительного искусства на ступени среднего образования, изложенные в пояснительной записке к Примерной программе по изобразительному искусству. В ней также заложены возможности предусмотренного стандартом формирования у обучающихся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 </w:t>
      </w:r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8C6">
        <w:rPr>
          <w:rFonts w:ascii="Times New Roman" w:hAnsi="Times New Roman" w:cs="Times New Roman"/>
          <w:i/>
          <w:sz w:val="24"/>
          <w:szCs w:val="24"/>
        </w:rPr>
        <w:t>Цель:</w:t>
      </w:r>
      <w:r w:rsidRPr="004B033B">
        <w:rPr>
          <w:rFonts w:ascii="Times New Roman" w:hAnsi="Times New Roman" w:cs="Times New Roman"/>
          <w:sz w:val="24"/>
          <w:szCs w:val="24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Изучение изобразительного искусства на ступени среднего общего образования направлено на достижение следующих </w:t>
      </w:r>
      <w:r w:rsidRPr="004268C6">
        <w:rPr>
          <w:rFonts w:ascii="Times New Roman" w:hAnsi="Times New Roman" w:cs="Times New Roman"/>
          <w:i/>
          <w:sz w:val="24"/>
          <w:szCs w:val="24"/>
        </w:rPr>
        <w:t xml:space="preserve">задач: </w:t>
      </w:r>
    </w:p>
    <w:p w:rsidR="000C4A40" w:rsidRPr="004268C6" w:rsidRDefault="000C4A40" w:rsidP="000C4A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развитие способности к эмоционально-ценностному восприятию произведения </w:t>
      </w:r>
    </w:p>
    <w:p w:rsidR="000C4A40" w:rsidRPr="004268C6" w:rsidRDefault="000C4A40" w:rsidP="000C4A40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изобразительного искусства, выражению в творческих работах своего отношения к окружающему миру; формирование понимания красоты, гармонии цветового богатства действительности; </w:t>
      </w:r>
    </w:p>
    <w:p w:rsidR="000C4A40" w:rsidRPr="004268C6" w:rsidRDefault="000C4A40" w:rsidP="000C4A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способствовать освоению школьниками знаний о мире пластических искусств: </w:t>
      </w:r>
    </w:p>
    <w:p w:rsidR="000C4A40" w:rsidRPr="004268C6" w:rsidRDefault="000C4A40" w:rsidP="000C4A40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изобразительном, декоративно-прикладном, архитектуре, дизайне; о формах их бытования в повседневном окружении ребенка; </w:t>
      </w:r>
    </w:p>
    <w:p w:rsidR="000C4A40" w:rsidRPr="000C4A40" w:rsidRDefault="000C4A40" w:rsidP="000C4A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4A40">
        <w:rPr>
          <w:rFonts w:ascii="Times New Roman" w:hAnsi="Times New Roman" w:cs="Times New Roman"/>
          <w:sz w:val="24"/>
          <w:szCs w:val="24"/>
        </w:rPr>
        <w:t xml:space="preserve">способствовать овладению учащимися умениями, навыками, способами художественной деятельности; </w:t>
      </w:r>
    </w:p>
    <w:p w:rsidR="000C4A40" w:rsidRPr="004268C6" w:rsidRDefault="000C4A40" w:rsidP="000C4A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и культуры восприятия произведений </w:t>
      </w:r>
    </w:p>
    <w:p w:rsidR="000C4A40" w:rsidRPr="004268C6" w:rsidRDefault="000C4A40" w:rsidP="000C4A40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культуре; </w:t>
      </w:r>
    </w:p>
    <w:p w:rsidR="000C4A40" w:rsidRPr="004268C6" w:rsidRDefault="000C4A40" w:rsidP="000C4A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 ознакомление с творчеством выдающихся художников прошлого и настоящего. </w:t>
      </w:r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Рабочая программа содержит в себе 5 разделов: «Рисование с натуры», «Тематическое рисование», «Беседы», «Тренировочные упражнения», «Декоративное рисование».  </w:t>
      </w:r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Рабочей программой по изобразительному искусству в 6 классе предусмотрены три основных вида  художественной деятельности. </w:t>
      </w:r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8C6">
        <w:rPr>
          <w:rFonts w:ascii="Times New Roman" w:hAnsi="Times New Roman" w:cs="Times New Roman"/>
          <w:i/>
          <w:sz w:val="24"/>
          <w:szCs w:val="24"/>
        </w:rPr>
        <w:t xml:space="preserve">Основными направлениями в художественной деятельности являются:  </w:t>
      </w:r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68C6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 с натуры</w:t>
      </w:r>
      <w:r>
        <w:rPr>
          <w:rFonts w:ascii="Times New Roman" w:hAnsi="Times New Roman" w:cs="Times New Roman"/>
          <w:sz w:val="24"/>
          <w:szCs w:val="24"/>
        </w:rPr>
        <w:t xml:space="preserve">, по представлению, по памяти </w:t>
      </w:r>
      <w:proofErr w:type="gramEnd"/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живопись, рисунок) – 16 часов </w:t>
      </w:r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>2. Декоративн</w:t>
      </w:r>
      <w:proofErr w:type="gramStart"/>
      <w:r w:rsidRPr="004268C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68C6">
        <w:rPr>
          <w:rFonts w:ascii="Times New Roman" w:hAnsi="Times New Roman" w:cs="Times New Roman"/>
          <w:sz w:val="24"/>
          <w:szCs w:val="24"/>
        </w:rPr>
        <w:t xml:space="preserve"> прикладная деятельность  (декоративная работа – орнаменты, </w:t>
      </w:r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 xml:space="preserve">росписи, эскизы оформления изделий, дизайн, аппликации, изобразительные </w:t>
      </w:r>
    </w:p>
    <w:p w:rsidR="000C4A40" w:rsidRPr="004268C6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8C6">
        <w:rPr>
          <w:rFonts w:ascii="Times New Roman" w:hAnsi="Times New Roman" w:cs="Times New Roman"/>
          <w:sz w:val="24"/>
          <w:szCs w:val="24"/>
        </w:rPr>
        <w:t>техники) – 20 часов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ы художественной деятельности тесно взаимосвязаны и дополняют друг друга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33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поставленных программой задач.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   </w:t>
      </w:r>
    </w:p>
    <w:p w:rsidR="000C4A40" w:rsidRPr="000C4A40" w:rsidRDefault="000C4A40" w:rsidP="000C4A4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A40">
        <w:rPr>
          <w:rFonts w:ascii="Times New Roman" w:hAnsi="Times New Roman" w:cs="Times New Roman"/>
          <w:i/>
          <w:sz w:val="24"/>
          <w:szCs w:val="24"/>
        </w:rPr>
        <w:t>Особенности организации  художественной деятельности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 Рисование на темы – это рисование композиций на темы </w:t>
      </w:r>
      <w:r w:rsidRPr="004B033B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приобретает выработка у учащихся умения выразительно выполнять рисунки. Декоративно-прикладная деятельность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 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 xml:space="preserve"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 </w:t>
      </w:r>
      <w:proofErr w:type="gramEnd"/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  Дизайн вещей занимает в жизни детей важнейшее место, особенно в наше время, когда мир детей перенасыщен промышленной продукцией. Детское дизайнерское творчество способствует появлению вещей, придуманных и изготовленных самими детьми, которые особо ценятся ими, становятся         любимыми.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Вэтом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учащиеся познают  радость созидания         и         приобретенного опыта, получают удовольствие от использования собственных изделий. Также этот процесс стимулирует художественные и         творческие         таланты.    В содержание предмета входит эстетическое восприятие действительности 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 Блоки объединяют конкретные темы уроков, учебных заданий независимо от вида занятий (рисование с натуры, на тему, беседа по картинам художников и т.д.), что позволяет более полно отразить в изобразительной деятельности времена года, более обстоятельно построить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связи с другими уроками, учесть возрастные особенности детей, их познавательные и эстетические интересы. 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теоретические основы  изобразительной грамоты.  В шестом классе 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Pr="00C61852" w:rsidRDefault="000C4A40" w:rsidP="000C4A40">
      <w:pPr>
        <w:tabs>
          <w:tab w:val="left" w:pos="62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852">
        <w:rPr>
          <w:rFonts w:ascii="Times New Roman" w:hAnsi="Times New Roman" w:cs="Times New Roman"/>
          <w:b/>
          <w:sz w:val="24"/>
          <w:szCs w:val="24"/>
        </w:rPr>
        <w:t>Требования к уровню усвоения учебного предмета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 Результаты обучения представлены в данном разделе и содержат три компонента: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t xml:space="preserve">знать/понимать – перечень необходимых для усвоения каждым учащимся знаний; уметь – </w:t>
      </w:r>
    </w:p>
    <w:p w:rsidR="000C4A40" w:rsidRPr="004B033B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33B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4B033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033B">
        <w:rPr>
          <w:rFonts w:ascii="Times New Roman" w:hAnsi="Times New Roman" w:cs="Times New Roman"/>
          <w:sz w:val="24"/>
          <w:szCs w:val="24"/>
        </w:rPr>
        <w:t xml:space="preserve"> деятельности – использовать приобретенные знания и умения в практической деятельности и повседневной жизни. </w:t>
      </w:r>
    </w:p>
    <w:p w:rsidR="000C4A40" w:rsidRDefault="000C4A40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концу обучения в седьмом</w:t>
      </w:r>
      <w:r w:rsidRPr="004B033B">
        <w:rPr>
          <w:rFonts w:ascii="Times New Roman" w:hAnsi="Times New Roman" w:cs="Times New Roman"/>
          <w:sz w:val="24"/>
          <w:szCs w:val="24"/>
        </w:rPr>
        <w:t xml:space="preserve"> классе у обучающихся формируются представления об основных жанрах и видах произведений изобразительного искусства; известных центрах народных художественных ремесел России.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</w:t>
      </w:r>
      <w:proofErr w:type="gramStart"/>
      <w:r w:rsidRPr="004B03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033B">
        <w:rPr>
          <w:rFonts w:ascii="Times New Roman" w:hAnsi="Times New Roman" w:cs="Times New Roman"/>
          <w:sz w:val="24"/>
          <w:szCs w:val="24"/>
        </w:rPr>
        <w:t xml:space="preserve"> 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  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Оценка результатов учебной деятельности</w:t>
      </w:r>
    </w:p>
    <w:p w:rsidR="008825F7" w:rsidRPr="008825F7" w:rsidRDefault="008825F7" w:rsidP="008825F7">
      <w:pPr>
        <w:shd w:val="clear" w:color="auto" w:fill="FFFFFF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критериями </w:t>
      </w:r>
      <w:proofErr w:type="spellStart"/>
      <w:r w:rsidRPr="008825F7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по изобразительному искусству являются не только степень достижения учебных целей, уровень </w:t>
      </w:r>
      <w:proofErr w:type="spellStart"/>
      <w:r w:rsidRPr="008825F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навыков, но и уровень развития учащихся, включающий индивидуальные качества и личностный рост. Сравнение текущих достижений ученика с его предыдущими успехами позволит диагностировать уровень его развития, стимулировать дальнейшую учебную и творческую деятельность.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тематического контроля необходимо учитывать как устные ответы учащихся, так и их практические работы. Система контроля может включать в себя задания на проверку свободного владения учащимися специальными терминами и понятиями. Устные ответы учащихся, отражающие процесс и результат восприятия искусства, и их практические работы могут оцениваться как отдельно, так и в комплексе. Решающую роль играет отметка за выполнение творческого практического задания. 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</w:rPr>
        <w:t xml:space="preserve">Критериями его оценивания являются: самостоятельный выбор сюжета, мотива, грамотное композиционное и колористическое решение темы в предложенном учителем или выбранном самим учеником материале. Также необходимо учитывать содержательность работы, художественную и эмоциональную </w:t>
      </w:r>
      <w:r w:rsidRPr="008825F7"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выразительность, уровень владения учащимися разнообразными художественными техниками и материалами, “выставочность”, оригинальность, эстетический вкус автора.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8825F7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При проведении промежуточного контроля и выставлении отметки следует учитывать уровень достижений ученика в восприятии искусства, но доминирующим в оценивании художественно-творческой деятельности является выполнение практических заданий.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  <w:lang w:val="be-BY"/>
        </w:rPr>
        <w:t>Оценивается каждая практическая работа, выполненная учащимися.</w:t>
      </w:r>
    </w:p>
    <w:p w:rsidR="008825F7" w:rsidRPr="008825F7" w:rsidRDefault="008825F7" w:rsidP="008825F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>При оценке практической работы следует принимать во внимание:</w:t>
      </w:r>
    </w:p>
    <w:p w:rsidR="008825F7" w:rsidRPr="008825F7" w:rsidRDefault="008825F7" w:rsidP="008825F7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825F7">
        <w:rPr>
          <w:sz w:val="24"/>
          <w:szCs w:val="24"/>
        </w:rPr>
        <w:t>выполнение учебной задачи урока;</w:t>
      </w:r>
    </w:p>
    <w:p w:rsidR="008672E3" w:rsidRDefault="008825F7" w:rsidP="008672E3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825F7">
        <w:rPr>
          <w:sz w:val="24"/>
          <w:szCs w:val="24"/>
        </w:rPr>
        <w:t>художественную выразительность композиции;</w:t>
      </w:r>
    </w:p>
    <w:p w:rsidR="008825F7" w:rsidRPr="008672E3" w:rsidRDefault="008825F7" w:rsidP="008672E3">
      <w:pPr>
        <w:pStyle w:val="2"/>
        <w:numPr>
          <w:ilvl w:val="0"/>
          <w:numId w:val="9"/>
        </w:numPr>
        <w:tabs>
          <w:tab w:val="clear" w:pos="1429"/>
          <w:tab w:val="num" w:pos="851"/>
        </w:tabs>
        <w:suppressAutoHyphens/>
        <w:spacing w:after="0" w:line="240" w:lineRule="auto"/>
        <w:ind w:left="227" w:right="-81" w:firstLine="425"/>
        <w:jc w:val="both"/>
        <w:rPr>
          <w:sz w:val="24"/>
          <w:szCs w:val="24"/>
        </w:rPr>
      </w:pPr>
      <w:r w:rsidRPr="008672E3">
        <w:rPr>
          <w:sz w:val="24"/>
          <w:szCs w:val="24"/>
        </w:rPr>
        <w:t>владение учеником техническими приёмами и навыками работы различными инструментами и художественными материалами.</w:t>
      </w:r>
    </w:p>
    <w:p w:rsidR="008825F7" w:rsidRPr="004B033B" w:rsidRDefault="008825F7" w:rsidP="000C4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6A9" w:rsidRDefault="000E6974" w:rsidP="000E6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</w:t>
      </w:r>
      <w:r w:rsidR="000C4A40">
        <w:rPr>
          <w:rFonts w:ascii="Times New Roman" w:hAnsi="Times New Roman" w:cs="Times New Roman"/>
          <w:b/>
          <w:sz w:val="24"/>
          <w:szCs w:val="24"/>
        </w:rPr>
        <w:t xml:space="preserve">ое планирование </w:t>
      </w:r>
    </w:p>
    <w:p w:rsidR="000E6974" w:rsidRPr="000E6974" w:rsidRDefault="000E6974" w:rsidP="000E69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359" w:type="dxa"/>
        <w:tblLook w:val="04A0" w:firstRow="1" w:lastRow="0" w:firstColumn="1" w:lastColumn="0" w:noHBand="0" w:noVBand="1"/>
      </w:tblPr>
      <w:tblGrid>
        <w:gridCol w:w="854"/>
        <w:gridCol w:w="9211"/>
      </w:tblGrid>
      <w:tr w:rsidR="000E6974" w:rsidTr="008672E3">
        <w:tc>
          <w:tcPr>
            <w:tcW w:w="854" w:type="dxa"/>
          </w:tcPr>
          <w:p w:rsidR="000E6974" w:rsidRPr="000E6974" w:rsidRDefault="000E6974" w:rsidP="000E6974">
            <w:pPr>
              <w:tabs>
                <w:tab w:val="left" w:pos="287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1" w:type="dxa"/>
          </w:tcPr>
          <w:p w:rsidR="000E6974" w:rsidRPr="000E6974" w:rsidRDefault="000E6974" w:rsidP="000E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</w:tr>
      <w:tr w:rsidR="00924AA2" w:rsidTr="008672E3">
        <w:tc>
          <w:tcPr>
            <w:tcW w:w="854" w:type="dxa"/>
          </w:tcPr>
          <w:p w:rsidR="00924AA2" w:rsidRPr="00F514D0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924AA2" w:rsidRPr="000E6974" w:rsidRDefault="00924AA2" w:rsidP="000E69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74">
              <w:rPr>
                <w:rFonts w:ascii="Times New Roman" w:hAnsi="Times New Roman" w:cs="Times New Roman"/>
                <w:i/>
                <w:sz w:val="24"/>
                <w:szCs w:val="24"/>
              </w:rPr>
              <w:t>Многонациональное отечественное искусство.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Pr="00F514D0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Красота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Народ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творецпрекрасного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Мы - 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краеведы и этно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tabs>
                <w:tab w:val="left" w:pos="0"/>
                <w:tab w:val="left" w:pos="31"/>
                <w:tab w:val="left" w:pos="412"/>
                <w:tab w:val="left" w:pos="1628"/>
              </w:tabs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культуренарода</w:t>
            </w:r>
            <w:proofErr w:type="spellEnd"/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сказокнародов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0E6974" w:rsidRPr="000E6974" w:rsidRDefault="00924AA2" w:rsidP="000E6974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Изобразительное искусство зарубежных стран - сокровище </w:t>
            </w:r>
          </w:p>
          <w:p w:rsidR="00924AA2" w:rsidRPr="004B033B" w:rsidRDefault="00924AA2" w:rsidP="000E697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74">
              <w:rPr>
                <w:rFonts w:ascii="Times New Roman" w:hAnsi="Times New Roman" w:cs="Times New Roman"/>
                <w:i/>
                <w:sz w:val="24"/>
                <w:szCs w:val="24"/>
              </w:rPr>
              <w:t>мировой культуры.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Изобразительноеискусство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эпохиВозрождения</w:t>
            </w:r>
            <w:proofErr w:type="spellEnd"/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Мир Леонардо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класси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ческой архитектуры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1" w:type="dxa"/>
          </w:tcPr>
          <w:p w:rsidR="00924AA2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Изобразительноеискусство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ЗападнойЕвропы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XVII века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1" w:type="dxa"/>
          </w:tcPr>
          <w:p w:rsidR="00924AA2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Рем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брандта</w:t>
            </w:r>
          </w:p>
        </w:tc>
      </w:tr>
      <w:tr w:rsidR="00924AA2" w:rsidTr="008672E3">
        <w:tc>
          <w:tcPr>
            <w:tcW w:w="854" w:type="dxa"/>
          </w:tcPr>
          <w:p w:rsidR="00924AA2" w:rsidRP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211" w:type="dxa"/>
          </w:tcPr>
          <w:p w:rsidR="00924AA2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Искусствонатюрморта</w:t>
            </w:r>
            <w:proofErr w:type="spellEnd"/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1" w:type="dxa"/>
          </w:tcPr>
          <w:p w:rsidR="00924AA2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Изображениечеловека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1" w:type="dxa"/>
          </w:tcPr>
          <w:p w:rsidR="00924AA2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фигурычеловека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ноевропейских </w:t>
            </w:r>
            <w:proofErr w:type="spellStart"/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gram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-XX вв.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расписная 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Зарубежный друг (гость)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литера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турных героев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924AA2" w:rsidRPr="000E6974" w:rsidRDefault="00924AA2" w:rsidP="000E69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Труд в изобразительном искусстве.</w:t>
            </w:r>
          </w:p>
        </w:tc>
      </w:tr>
      <w:tr w:rsidR="00924AA2" w:rsidRPr="00EC32AC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211" w:type="dxa"/>
          </w:tcPr>
          <w:p w:rsidR="00924AA2" w:rsidRPr="00EC32AC" w:rsidRDefault="00924AA2" w:rsidP="000E6974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Трудовые ритмы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EC32AC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1" w:type="dxa"/>
          </w:tcPr>
          <w:p w:rsidR="00924AA2" w:rsidRPr="00EC32AC" w:rsidRDefault="00924AA2" w:rsidP="000E6974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Трудовые будни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EC32AC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1" w:type="dxa"/>
          </w:tcPr>
          <w:p w:rsidR="00924AA2" w:rsidRPr="00EC32AC" w:rsidRDefault="00924AA2" w:rsidP="000E6974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юные ди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зайнеры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EC32AC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1" w:type="dxa"/>
          </w:tcPr>
          <w:p w:rsidR="00924AA2" w:rsidRPr="00EC32AC" w:rsidRDefault="00924AA2" w:rsidP="000E6974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Рисуем лошадей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EC32AC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9211" w:type="dxa"/>
          </w:tcPr>
          <w:p w:rsidR="00924AA2" w:rsidRPr="00EC32AC" w:rsidRDefault="00924AA2" w:rsidP="000E6974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охраняемпамятники</w:t>
            </w:r>
            <w:proofErr w:type="spellEnd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нашейРодины</w:t>
            </w:r>
            <w:proofErr w:type="spellEnd"/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Цветы весны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AA2" w:rsidRPr="004B033B" w:rsidTr="008672E3">
        <w:tc>
          <w:tcPr>
            <w:tcW w:w="854" w:type="dxa"/>
          </w:tcPr>
          <w:p w:rsidR="00924AA2" w:rsidRDefault="00924AA2" w:rsidP="00924AA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1" w:type="dxa"/>
          </w:tcPr>
          <w:p w:rsidR="00924AA2" w:rsidRPr="004B033B" w:rsidRDefault="00924AA2" w:rsidP="000E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0E6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6A9" w:rsidRDefault="007F66A9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089" w:rsidRPr="008672E3" w:rsidRDefault="007A0089" w:rsidP="007A0089">
      <w:pPr>
        <w:shd w:val="clear" w:color="auto" w:fill="FFFFFF"/>
        <w:spacing w:before="139" w:line="240" w:lineRule="auto"/>
        <w:ind w:left="682"/>
        <w:jc w:val="center"/>
        <w:rPr>
          <w:b/>
          <w:sz w:val="24"/>
          <w:szCs w:val="24"/>
        </w:rPr>
      </w:pPr>
      <w:r w:rsidRPr="008672E3">
        <w:rPr>
          <w:rFonts w:ascii="Times New Roman" w:hAnsi="Times New Roman" w:cs="Times New Roman"/>
          <w:b/>
          <w:i/>
          <w:iCs/>
          <w:sz w:val="24"/>
          <w:szCs w:val="24"/>
        </w:rPr>
        <w:t>К концу 7 класса учащиеся должны знать:</w:t>
      </w:r>
    </w:p>
    <w:p w:rsidR="007A0089" w:rsidRPr="007A0089" w:rsidRDefault="007A0089" w:rsidP="007A0089">
      <w:pPr>
        <w:shd w:val="clear" w:color="auto" w:fill="FFFFFF"/>
        <w:tabs>
          <w:tab w:val="left" w:pos="965"/>
        </w:tabs>
        <w:spacing w:before="5" w:line="240" w:lineRule="auto"/>
        <w:ind w:left="350" w:right="10" w:firstLine="341"/>
        <w:jc w:val="both"/>
        <w:rPr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>—</w:t>
      </w:r>
      <w:r w:rsidRPr="007A0089">
        <w:rPr>
          <w:rFonts w:ascii="Times New Roman" w:hAnsi="Times New Roman" w:cs="Times New Roman"/>
          <w:sz w:val="24"/>
          <w:szCs w:val="24"/>
        </w:rPr>
        <w:tab/>
        <w:t>анализируемые на уроках произведения зару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бежного, русского и отечественного многонационального изобразительного искусства, памятники стари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ны, народное творчество родного края;</w:t>
      </w:r>
    </w:p>
    <w:p w:rsidR="007A0089" w:rsidRPr="007A0089" w:rsidRDefault="007A0089" w:rsidP="007A008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35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>отличительные особенности основных видов и жанров изобразительного искусства; отличительные особенности мемориала;</w:t>
      </w:r>
    </w:p>
    <w:p w:rsidR="007A0089" w:rsidRPr="007A0089" w:rsidRDefault="007A0089" w:rsidP="007A008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40" w:lineRule="auto"/>
        <w:ind w:left="35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 xml:space="preserve">систему элементарных теоретических основ перспективы, светотени, </w:t>
      </w:r>
      <w:proofErr w:type="spellStart"/>
      <w:r w:rsidRPr="007A008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7A0089">
        <w:rPr>
          <w:rFonts w:ascii="Times New Roman" w:hAnsi="Times New Roman" w:cs="Times New Roman"/>
          <w:sz w:val="24"/>
          <w:szCs w:val="24"/>
        </w:rPr>
        <w:t>, композиции; основные средства художественной выразительности.</w:t>
      </w:r>
    </w:p>
    <w:p w:rsidR="007A0089" w:rsidRPr="008672E3" w:rsidRDefault="007A0089" w:rsidP="007A0089">
      <w:pPr>
        <w:shd w:val="clear" w:color="auto" w:fill="FFFFFF"/>
        <w:spacing w:line="240" w:lineRule="auto"/>
        <w:ind w:left="696"/>
        <w:rPr>
          <w:b/>
          <w:sz w:val="24"/>
          <w:szCs w:val="24"/>
        </w:rPr>
      </w:pPr>
      <w:r w:rsidRPr="008672E3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уметь:</w:t>
      </w:r>
    </w:p>
    <w:p w:rsidR="007A0089" w:rsidRPr="007A0089" w:rsidRDefault="007A0089" w:rsidP="007A008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35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>видеть прекрасное в предметах и явлениях дей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ствительности, в произведениях изобразительного и декоративно-прикладного искусства; передавать в ри</w:t>
      </w:r>
      <w:r w:rsidRPr="007A0089">
        <w:rPr>
          <w:rFonts w:ascii="Times New Roman" w:hAnsi="Times New Roman" w:cs="Times New Roman"/>
          <w:sz w:val="24"/>
          <w:szCs w:val="24"/>
        </w:rPr>
        <w:softHyphen/>
        <w:t xml:space="preserve">сунках свое эмоциональное отношение к </w:t>
      </w:r>
      <w:proofErr w:type="gramStart"/>
      <w:r w:rsidRPr="007A0089">
        <w:rPr>
          <w:rFonts w:ascii="Times New Roman" w:hAnsi="Times New Roman" w:cs="Times New Roman"/>
          <w:sz w:val="24"/>
          <w:szCs w:val="24"/>
        </w:rPr>
        <w:t>изображае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мому</w:t>
      </w:r>
      <w:proofErr w:type="gramEnd"/>
      <w:r w:rsidRPr="007A0089">
        <w:rPr>
          <w:rFonts w:ascii="Times New Roman" w:hAnsi="Times New Roman" w:cs="Times New Roman"/>
          <w:sz w:val="24"/>
          <w:szCs w:val="24"/>
        </w:rPr>
        <w:t>;</w:t>
      </w:r>
    </w:p>
    <w:p w:rsidR="007A0089" w:rsidRPr="007A0089" w:rsidRDefault="007A0089" w:rsidP="007A008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40" w:lineRule="auto"/>
        <w:ind w:left="35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>в процессе зрительного восприятия произведе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ний искусства самостоятельно проводить элементар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ный анализ их содержания и художественных средств;</w:t>
      </w:r>
    </w:p>
    <w:p w:rsidR="007A0089" w:rsidRPr="007A0089" w:rsidRDefault="007A0089" w:rsidP="007A008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40" w:lineRule="auto"/>
        <w:ind w:left="35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>изображать с натуры, по памяти и по представ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лению отдельные предметы и натюрморты, человека, зверей и птиц с передачей их пропорций, конструк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тивного строения, пространственного положения, цветовой окраски, тональных отношений, перспек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тивных сокращений формы, объема;</w:t>
      </w:r>
    </w:p>
    <w:p w:rsidR="007A0089" w:rsidRPr="007A0089" w:rsidRDefault="007A0089" w:rsidP="007A008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35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>при выполнении рисунков применять различ</w:t>
      </w:r>
      <w:r w:rsidRPr="007A0089">
        <w:rPr>
          <w:rFonts w:ascii="Times New Roman" w:hAnsi="Times New Roman" w:cs="Times New Roman"/>
          <w:sz w:val="24"/>
          <w:szCs w:val="24"/>
        </w:rPr>
        <w:softHyphen/>
        <w:t xml:space="preserve">ные средства художественной выразительности: </w:t>
      </w:r>
      <w:r w:rsidRPr="007A0089">
        <w:rPr>
          <w:rFonts w:ascii="Times New Roman" w:hAnsi="Times New Roman" w:cs="Times New Roman"/>
          <w:sz w:val="24"/>
          <w:szCs w:val="24"/>
        </w:rPr>
        <w:lastRenderedPageBreak/>
        <w:t>ори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гинальное композиционное и цветовое решение, конт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расты, светотени, технические приемы работы каран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дашом, акварелью и др.;</w:t>
      </w:r>
    </w:p>
    <w:p w:rsidR="007A0089" w:rsidRPr="007A0089" w:rsidRDefault="007A0089" w:rsidP="007A008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35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>определять степень холодности и теплоты оттен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7A0089" w:rsidRPr="007A0089" w:rsidRDefault="007A0089" w:rsidP="007A0089">
      <w:pPr>
        <w:widowControl w:val="0"/>
        <w:numPr>
          <w:ilvl w:val="0"/>
          <w:numId w:val="10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5" w:after="0" w:line="240" w:lineRule="auto"/>
        <w:ind w:left="35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7A0089">
        <w:rPr>
          <w:rFonts w:ascii="Times New Roman" w:hAnsi="Times New Roman" w:cs="Times New Roman"/>
          <w:sz w:val="24"/>
          <w:szCs w:val="24"/>
        </w:rPr>
        <w:t>при иллюстрировании литературных произведе</w:t>
      </w:r>
      <w:r w:rsidRPr="007A0089">
        <w:rPr>
          <w:rFonts w:ascii="Times New Roman" w:hAnsi="Times New Roman" w:cs="Times New Roman"/>
          <w:sz w:val="24"/>
          <w:szCs w:val="24"/>
        </w:rPr>
        <w:softHyphen/>
        <w:t>ний передавать хара</w:t>
      </w:r>
      <w:r>
        <w:rPr>
          <w:rFonts w:ascii="Times New Roman" w:hAnsi="Times New Roman" w:cs="Times New Roman"/>
          <w:sz w:val="24"/>
          <w:szCs w:val="24"/>
        </w:rPr>
        <w:t>ктерные особенности эпохи;</w:t>
      </w:r>
    </w:p>
    <w:p w:rsidR="007A0089" w:rsidRDefault="007A0089" w:rsidP="007A0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Pr="008825F7" w:rsidRDefault="008825F7" w:rsidP="00882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F7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умений: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5F7">
        <w:rPr>
          <w:rFonts w:ascii="Times New Roman" w:hAnsi="Times New Roman" w:cs="Times New Roman"/>
          <w:sz w:val="24"/>
          <w:szCs w:val="24"/>
        </w:rPr>
        <w:t>Оценка «5» выставляется за безошибочное и аккуратное выполнение рисунка или поделки при соблюдении правил безопасности работы с инструментами, красками, палитрой (учитывается умение точно передать через создание эскиза сюжет, раскрыть тему, пользоваться палитрой, изученными приёмами рисования, выбирать кисти нужного размера, размещать рисунок в заданной плоскости, а также соблюдение порядка на рабочем месте в течение всего урока).</w:t>
      </w:r>
      <w:proofErr w:type="gramEnd"/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Оценка «4» выставляется с учётом тех же требований, но допускается исправление без нарушения эскиза или сюжета рисунка (поделки).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Оценка «3» выставляется, если рисунок или поделка выполнены недостаточно аккуратно, но без нарушения эскиза или сюжета.</w:t>
      </w:r>
    </w:p>
    <w:p w:rsidR="008825F7" w:rsidRPr="008825F7" w:rsidRDefault="008825F7" w:rsidP="00882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 За проявленную самостоятельность и творчески выполненную работу оценку можно повысить на 1 балл или оценить это дополнительной отметкой.</w:t>
      </w:r>
    </w:p>
    <w:p w:rsidR="008825F7" w:rsidRPr="008825F7" w:rsidRDefault="008825F7" w:rsidP="007A0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b/>
          <w:sz w:val="24"/>
          <w:szCs w:val="24"/>
        </w:rPr>
        <w:t xml:space="preserve">         Рисунок или поделка с нарушением эскиза или сюжета</w:t>
      </w:r>
      <w:r w:rsidRPr="008825F7">
        <w:rPr>
          <w:rFonts w:ascii="Times New Roman" w:hAnsi="Times New Roman" w:cs="Times New Roman"/>
          <w:sz w:val="24"/>
          <w:szCs w:val="24"/>
        </w:rPr>
        <w:t xml:space="preserve">, не отвечающих их назначению, </w:t>
      </w:r>
      <w:r w:rsidRPr="008825F7">
        <w:rPr>
          <w:rFonts w:ascii="Times New Roman" w:hAnsi="Times New Roman" w:cs="Times New Roman"/>
          <w:b/>
          <w:sz w:val="24"/>
          <w:szCs w:val="24"/>
        </w:rPr>
        <w:t>не оценивается</w:t>
      </w:r>
      <w:r w:rsidRPr="008825F7">
        <w:rPr>
          <w:rFonts w:ascii="Times New Roman" w:hAnsi="Times New Roman" w:cs="Times New Roman"/>
          <w:sz w:val="24"/>
          <w:szCs w:val="24"/>
        </w:rPr>
        <w:t>, они подлежат исправлению, переделке.</w:t>
      </w:r>
    </w:p>
    <w:p w:rsidR="008825F7" w:rsidRPr="008825F7" w:rsidRDefault="008825F7" w:rsidP="007A0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За готовый рисунок, поделку во время проверочной работы оценка ставится всем учащимся.</w:t>
      </w:r>
    </w:p>
    <w:p w:rsidR="008825F7" w:rsidRPr="008825F7" w:rsidRDefault="008825F7" w:rsidP="007A0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5F7">
        <w:rPr>
          <w:rFonts w:ascii="Times New Roman" w:hAnsi="Times New Roman" w:cs="Times New Roman"/>
          <w:sz w:val="24"/>
          <w:szCs w:val="24"/>
        </w:rPr>
        <w:t xml:space="preserve">        Проверочные работы проводятся каждую четверть и в конце года.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деятельности.</w:t>
      </w:r>
    </w:p>
    <w:p w:rsidR="008825F7" w:rsidRDefault="008825F7" w:rsidP="008825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40" w:rsidRDefault="000C4A40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Default="000C4A40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Default="000C4A40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A40" w:rsidRDefault="000C4A40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5F7" w:rsidRDefault="008825F7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2E3" w:rsidRDefault="008672E3" w:rsidP="000C4A40">
      <w:pPr>
        <w:tabs>
          <w:tab w:val="left" w:pos="54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E3" w:rsidRDefault="008672E3" w:rsidP="000C4A40">
      <w:pPr>
        <w:tabs>
          <w:tab w:val="left" w:pos="540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53E" w:rsidRDefault="0009353E" w:rsidP="0009353E">
      <w:pPr>
        <w:tabs>
          <w:tab w:val="left" w:pos="540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A4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9353E" w:rsidRPr="000C4A40" w:rsidRDefault="0009353E" w:rsidP="0009353E">
      <w:pPr>
        <w:tabs>
          <w:tab w:val="left" w:pos="540"/>
        </w:tabs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0DF2">
        <w:rPr>
          <w:rFonts w:ascii="Times New Roman" w:hAnsi="Times New Roman" w:cs="Times New Roman"/>
          <w:i/>
          <w:sz w:val="24"/>
          <w:szCs w:val="24"/>
        </w:rPr>
        <w:t>попр</w:t>
      </w:r>
      <w:r w:rsidRPr="00E97123">
        <w:rPr>
          <w:rFonts w:ascii="Times New Roman" w:hAnsi="Times New Roman" w:cs="Times New Roman"/>
          <w:i/>
          <w:sz w:val="24"/>
          <w:szCs w:val="24"/>
        </w:rPr>
        <w:t>ограмме</w:t>
      </w:r>
      <w:proofErr w:type="spellEnd"/>
      <w:r w:rsidRPr="00E97123">
        <w:rPr>
          <w:rFonts w:ascii="Times New Roman" w:hAnsi="Times New Roman" w:cs="Times New Roman"/>
          <w:i/>
          <w:sz w:val="24"/>
          <w:szCs w:val="24"/>
        </w:rPr>
        <w:t xml:space="preserve"> для общеобразовательных учреждений. 5-9 классы./Игнатьев С.Е. Коваленко П.Ю. Кузин В.С. Ломов С.П. Шорохов Е.В.– М.: Дрофа, 2017г.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072"/>
        <w:gridCol w:w="3404"/>
        <w:gridCol w:w="975"/>
        <w:gridCol w:w="3835"/>
        <w:gridCol w:w="796"/>
        <w:gridCol w:w="799"/>
      </w:tblGrid>
      <w:tr w:rsidR="0009353E" w:rsidRPr="00F514D0" w:rsidTr="00690DF2">
        <w:tc>
          <w:tcPr>
            <w:tcW w:w="1072" w:type="dxa"/>
            <w:vMerge w:val="restart"/>
            <w:vAlign w:val="center"/>
          </w:tcPr>
          <w:p w:rsidR="0009353E" w:rsidRPr="0066731F" w:rsidRDefault="0009353E" w:rsidP="00A3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vMerge w:val="restart"/>
            <w:vAlign w:val="center"/>
          </w:tcPr>
          <w:p w:rsidR="0009353E" w:rsidRPr="0066731F" w:rsidRDefault="0009353E" w:rsidP="0009353E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</w:t>
            </w: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975" w:type="dxa"/>
            <w:vMerge w:val="restart"/>
            <w:vAlign w:val="center"/>
          </w:tcPr>
          <w:p w:rsidR="0009353E" w:rsidRPr="0066731F" w:rsidRDefault="0009353E" w:rsidP="00A3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35" w:type="dxa"/>
            <w:vMerge w:val="restart"/>
            <w:vAlign w:val="center"/>
          </w:tcPr>
          <w:p w:rsidR="0009353E" w:rsidRPr="0066731F" w:rsidRDefault="0009353E" w:rsidP="00A3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595" w:type="dxa"/>
            <w:gridSpan w:val="2"/>
            <w:vAlign w:val="center"/>
          </w:tcPr>
          <w:p w:rsidR="0009353E" w:rsidRPr="0066731F" w:rsidRDefault="0009353E" w:rsidP="00A3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90DF2" w:rsidRPr="00F514D0" w:rsidTr="00690DF2">
        <w:tc>
          <w:tcPr>
            <w:tcW w:w="1072" w:type="dxa"/>
            <w:vMerge/>
          </w:tcPr>
          <w:p w:rsidR="0009353E" w:rsidRDefault="0009353E" w:rsidP="007F6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09353E" w:rsidRDefault="0009353E" w:rsidP="007F66A9">
            <w:pPr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09353E" w:rsidRDefault="0009353E" w:rsidP="007F6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  <w:vMerge/>
          </w:tcPr>
          <w:p w:rsidR="0009353E" w:rsidRPr="00F514D0" w:rsidRDefault="0009353E" w:rsidP="007F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09353E" w:rsidRPr="00F514D0" w:rsidRDefault="0009353E" w:rsidP="007F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799" w:type="dxa"/>
          </w:tcPr>
          <w:p w:rsidR="0009353E" w:rsidRPr="00F514D0" w:rsidRDefault="0009353E" w:rsidP="007F6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690DF2" w:rsidTr="00753EA1">
        <w:tc>
          <w:tcPr>
            <w:tcW w:w="10881" w:type="dxa"/>
            <w:gridSpan w:val="6"/>
          </w:tcPr>
          <w:p w:rsidR="00690DF2" w:rsidRPr="00690DF2" w:rsidRDefault="00690DF2" w:rsidP="00690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Многонацио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нальное отечественное искусство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Красота вокруг нас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Беседа, тематическое рисование. Видение 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прекрасного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в предметах и явлениях. Свободная тема (карандаш, акварель).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Народ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творецпрекрасного</w:t>
            </w:r>
            <w:proofErr w:type="spellEnd"/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Беседа. 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Беседа. Отличительные особенности жанра натюрморта. Форма и пространственное положение предметов. Выражение цветом в натюрморте на строения и переживаний художника выразительности. Колорит. Красота и своеобразие архитектуры Древней Руси, ее символичность, обращенность к внутреннему миру человека.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Рисование с натуры натюрморта, составленного из осенних цветов в вазе и 1-3 предметов декоративно-прикладного искусства (карандаш, акварель).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</w:p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Мы - юные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краеведы и этно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Беседа. Архитектурно-строительная культура русского Севера. Музеи народного деревянного зодчества. Характерные детали и фрагменты построек деревянной архитектуры. Композиция дома.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Рисунок по памяти и представлению крестьянского дома (карандаш).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Беседа. Декоративно-прикладное творчество народов России. Русская глиняная деревянная игрушка,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жостовские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подносы, вышивка. Промыслы нашего края. Специфика образно-символического языка в произведениях декоративно-прикладного искусства. Роль цвета в декоративно-прикладном искусстве. Хроматические и ахроматические цвета. Светлота, насыщенность. Теплые и холодные цвета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Рисование с натуры натюрморта, составленного из 2-3 предметов народных промыслов (карандаш, акварель, гуашь).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</w:p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традиции в культуре</w:t>
            </w:r>
          </w:p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Беседа. 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моде.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Выполнение эскиза современной одежды по мотивам национальных костюмов (цветные карандаши, акварель, гуашь).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Беседа. Народные праздники: история их возникновения, магический смысл. Связь времен в народном творчестве. Цвет и цветовой контраст. Смешение красок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Рисование по памяти и представлению на тему «Народный праздник» (карандаш, акварель).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Иллюстрация сказок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художественными средствами своего отношения 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изображаемому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. Основные средства 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художественной</w:t>
            </w:r>
            <w:proofErr w:type="gramEnd"/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выразительности графики: линия, пятно, точка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Иллюстрирование сказки народов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ос-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сии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756E72" w:rsidTr="00690DF2">
        <w:trPr>
          <w:trHeight w:val="2077"/>
        </w:trPr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Беседа. Пейзаж как жанр изобразительного искусства. Линейная и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световоздушная перспектива. Колористическое построение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пространства. Изменение цвета в зависимости от освещения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Рисование на тему «Край, в котором ты</w:t>
            </w:r>
          </w:p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живешь» (карандаш, акварель, гуашь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56E72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99" w:type="dxa"/>
            <w:vAlign w:val="center"/>
          </w:tcPr>
          <w:p w:rsidR="00756E72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690DF2" w:rsidTr="00AD45E2">
        <w:tc>
          <w:tcPr>
            <w:tcW w:w="10881" w:type="dxa"/>
            <w:gridSpan w:val="6"/>
            <w:vAlign w:val="center"/>
          </w:tcPr>
          <w:p w:rsidR="00690DF2" w:rsidRPr="00690DF2" w:rsidRDefault="00690DF2" w:rsidP="00690DF2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 зарубежных стран - сокровище мировой культуры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искусство эпохи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Возрождения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Беседа. Творчество художников эпохи Возрождения: Рафаэля, Микеланджело, Тициана, Дюрера. Вечные темы и исторические события в искусстве. Выступления о художниках эпохи Возрождения.</w:t>
            </w:r>
          </w:p>
        </w:tc>
        <w:tc>
          <w:tcPr>
            <w:tcW w:w="796" w:type="dxa"/>
            <w:vAlign w:val="center"/>
          </w:tcPr>
          <w:p w:rsidR="00756E72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99" w:type="dxa"/>
            <w:vAlign w:val="center"/>
          </w:tcPr>
          <w:p w:rsidR="00756E72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Мир Леонардо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Вклад Леонардо да Винчи в развитие живописи.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Выступления 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творчестве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Леонардо да Винчи.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класси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ческой архитектуры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Знакомство с ансамблем Афинского Акрополя. Ордер и его виды. Тональные отношения.</w:t>
            </w:r>
          </w:p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Рисование с натуры гипсовой капители (карандаш).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A35567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класси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975" w:type="dxa"/>
            <w:vAlign w:val="center"/>
          </w:tcPr>
          <w:p w:rsidR="00756E72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35" w:type="dxa"/>
            <w:vMerge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gramEnd"/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Европы XVII века</w:t>
            </w:r>
          </w:p>
          <w:p w:rsidR="00756E72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Творчество художников Западной Европы XVII века: Рубенса, А. Ван Дейка, Ф.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Снейдерса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, Ф.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Хальса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, Д. Веласкеса. Жанры изобразительного искусства и их развитие художниками XVII века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4" w:type="dxa"/>
            <w:vAlign w:val="center"/>
          </w:tcPr>
          <w:p w:rsidR="00756E72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Рем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брандта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Своеобразие рисунка Рембрандта. Вклад художника в развитие техники живописи. Колорит в произведениях Рембрандта 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082642" w:rsidTr="00A857FE">
        <w:tc>
          <w:tcPr>
            <w:tcW w:w="1072" w:type="dxa"/>
            <w:vAlign w:val="center"/>
          </w:tcPr>
          <w:p w:rsidR="00082642" w:rsidRPr="00690DF2" w:rsidRDefault="0008264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4" w:type="dxa"/>
            <w:gridSpan w:val="3"/>
            <w:vAlign w:val="center"/>
          </w:tcPr>
          <w:p w:rsidR="00082642" w:rsidRPr="00082642" w:rsidRDefault="00082642" w:rsidP="00082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642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96" w:type="dxa"/>
            <w:vAlign w:val="center"/>
          </w:tcPr>
          <w:p w:rsidR="00082642" w:rsidRPr="004B033B" w:rsidRDefault="0008264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082642" w:rsidRPr="004B033B" w:rsidRDefault="0008264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натюрморта</w:t>
            </w:r>
          </w:p>
          <w:p w:rsidR="00756E72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Беседа. Рисунок в натюрморте. Ритм пятен и цвет как средство передачи своего эмоционального состояния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Рисование с натуры натюрморта, составленного из гипсовой вазы и двух гладкоокрашенных яблок на фоне нейтральной драпировки без складок (карандаш, акварель).</w:t>
            </w:r>
          </w:p>
        </w:tc>
        <w:tc>
          <w:tcPr>
            <w:tcW w:w="796" w:type="dxa"/>
            <w:vAlign w:val="center"/>
          </w:tcPr>
          <w:p w:rsidR="00756E72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99" w:type="dxa"/>
            <w:vAlign w:val="center"/>
          </w:tcPr>
          <w:p w:rsidR="00756E72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натюрморта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56E72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99" w:type="dxa"/>
            <w:vAlign w:val="center"/>
          </w:tcPr>
          <w:p w:rsidR="00756E72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человека в движении</w:t>
            </w:r>
          </w:p>
          <w:p w:rsidR="00756E72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Беседа. Образ человека — главная тема искусства. Закономерности в строении тела человека. Пропорции. Наброски и зарисовки с натуры фигуры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человека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аброски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с натуры двух фигур школьников сразу, объединенных какой-либо темой сюжетов: «Дежурные», «На перемене» и т. д.</w:t>
            </w:r>
          </w:p>
        </w:tc>
        <w:tc>
          <w:tcPr>
            <w:tcW w:w="796" w:type="dxa"/>
            <w:vAlign w:val="center"/>
          </w:tcPr>
          <w:p w:rsidR="00756E72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99" w:type="dxa"/>
            <w:vAlign w:val="center"/>
          </w:tcPr>
          <w:p w:rsidR="00756E72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Красота фигуры</w:t>
            </w:r>
          </w:p>
          <w:p w:rsidR="00756E72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человека в движении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Скульптура как вид изобразительного искусства. Виды скульптуры. Человек - основной предмет изображения в скульптуре. Элементы пластического языка. Передача движения в скульптуре Создание скульптуры человека на проволочном каркасе (пластилин, глина).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запад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ноевропейских стран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XVIII-XX вв.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Творчество художников Д.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Рейнольдса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, Т. Гейнсборо, Ф. Гойя, Ж. Давида, Э. Делакруа,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Энгра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, К.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Коро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, Г. Курбе, К. Моне, В. Ван Гога, Э. Мане, П. Сезанна, О. Родена, Р. Кента. Течения в живописи конца XIX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- начала XX века.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Античная расписная</w:t>
            </w:r>
          </w:p>
          <w:p w:rsidR="00756E72" w:rsidRPr="004B033B" w:rsidRDefault="00756E72" w:rsidP="0009353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Отличительные черты искусства Древней Греции. Стили греческой вазописи. Орнаменты, характерные для греческой вазописи. Рисунок, пропорции,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силуэтность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фигур в произведениях греческих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вазописцев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Выполнение эскиза декоративной плитки или тарелки по мотивам греческой вазописи (гуашь, акварель).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Зарубежный друг</w:t>
            </w:r>
          </w:p>
          <w:p w:rsidR="00756E72" w:rsidRPr="004B033B" w:rsidRDefault="00756E72" w:rsidP="0009353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(гость)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произведениями художников: И. Аргунов «Портрет неизвестной в русском костюме», С. Чуйков «На набережной Бомбея вечером», А. Головин «Цыганка», Рембрандт «Ночной дозор»,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КитагаваУтамаро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. Изобразительное искусство как хранитель костюмов всех времен. Костюм как произведение искусства. Одежда как показатель общественного положения человека.</w:t>
            </w:r>
          </w:p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Выполнение рисунка по памяти или представлению на тему «Зарубежный друг» (карандаш, акварель, гуашь, пастель).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690DF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6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литера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турных героев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Литературные герои в изобразительном искусстве. Выразительное изображение действия сюжета, персонажей Иллюстрирование одного из литературных произведений: 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М. Сервантес «Дон Кихот», Д. Дефо «Робинзон Крузо», Р.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Джованьоли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«Спартак» и т. д. (карандаш, акварель).</w:t>
            </w:r>
            <w:proofErr w:type="gramEnd"/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4" w:type="dxa"/>
            <w:vAlign w:val="center"/>
          </w:tcPr>
          <w:p w:rsidR="00756E72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литера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турных героев</w:t>
            </w:r>
          </w:p>
        </w:tc>
        <w:tc>
          <w:tcPr>
            <w:tcW w:w="975" w:type="dxa"/>
            <w:vAlign w:val="center"/>
          </w:tcPr>
          <w:p w:rsidR="00756E72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690DF2" w:rsidTr="00690DF2">
        <w:trPr>
          <w:trHeight w:val="365"/>
        </w:trPr>
        <w:tc>
          <w:tcPr>
            <w:tcW w:w="10881" w:type="dxa"/>
            <w:gridSpan w:val="6"/>
            <w:vAlign w:val="center"/>
          </w:tcPr>
          <w:p w:rsidR="00690DF2" w:rsidRPr="000E6974" w:rsidRDefault="00690DF2" w:rsidP="00690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5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 в изобразительном искусстве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690DF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4" w:type="dxa"/>
            <w:vAlign w:val="center"/>
          </w:tcPr>
          <w:p w:rsidR="00756E72" w:rsidRPr="00EC32AC" w:rsidRDefault="00756E72" w:rsidP="00690DF2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Трудовые ритмы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Натюрморт и трудовые будни. Знакомство с произведениями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Ю.Шаблыкина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«Натюрморт», «На стройке», А.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Никича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«В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мастерской»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нализ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формы, конструкции изображаемых предметов. Передача объема средствами светотени. Рисование натюрморта с натуры, составленного из предметов (инструментов), характеризующих труд рабочего, художника и т. д. (карандаш, акварель).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690DF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Трудовые ритмы</w:t>
            </w:r>
          </w:p>
        </w:tc>
        <w:tc>
          <w:tcPr>
            <w:tcW w:w="975" w:type="dxa"/>
            <w:vAlign w:val="center"/>
          </w:tcPr>
          <w:p w:rsidR="00756E72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Трудовые будни</w:t>
            </w:r>
          </w:p>
          <w:p w:rsidR="00756E72" w:rsidRPr="00EC32AC" w:rsidRDefault="00756E72" w:rsidP="0009353E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Тема труда в произведениях изобразительного искусства. Роль композиции в передаче своего отношения к 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изображаемому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. Основы движения фигуры человека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Выполнение рисунка на тему «Моя</w:t>
            </w:r>
          </w:p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будущая профессия» (карандаш, акварель).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юные ди</w:t>
            </w: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зайнеры</w:t>
            </w:r>
          </w:p>
          <w:p w:rsidR="00756E72" w:rsidRPr="00EC32AC" w:rsidRDefault="00756E72" w:rsidP="0009353E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Дизайн как область искусства предметного мира. Критерии ценности дизайнерских разработок.</w:t>
            </w:r>
          </w:p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Выполнение эскиза экслибриса или фирменного знака (перо, тушь, акварель).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Рисуем лошадей</w:t>
            </w:r>
          </w:p>
          <w:p w:rsidR="00756E72" w:rsidRPr="00EC32AC" w:rsidRDefault="00756E72" w:rsidP="0009353E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отдельными произведениями М.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Грекова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«Головы белых лошадей», К. Петрова-Водкина «Купание красного коня» и др. Изображение животных в движении. Анатомическое строение, пропорции. Выполнение рисунка по памяти или представлению лошадей (карандаш, акварель, мел, пастель, уголь, гуашь).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690DF2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Мы охраняем</w:t>
            </w:r>
          </w:p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</w:p>
          <w:p w:rsidR="00756E72" w:rsidRPr="00EC32AC" w:rsidRDefault="00756E72" w:rsidP="0009353E">
            <w:pPr>
              <w:ind w:firstLin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 w:val="restart"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Памятники истории и культуры, их сбережение. Виды графики: станковая, книжная, плакат,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промграфика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. Использование языка графики в плакатном искусстве. Крупнейшие художественные музеи и  страны мира. Выполнение эскиза плаката на тему «Мы охраняем памятники нашей Родины» (карандаш, акварель, перо, тушь, гуашь).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690DF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Мы охраняем</w:t>
            </w:r>
          </w:p>
          <w:p w:rsidR="00756E72" w:rsidRPr="004B033B" w:rsidRDefault="00756E72" w:rsidP="00690DF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proofErr w:type="gramStart"/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  <w:p w:rsidR="00756E72" w:rsidRPr="004B033B" w:rsidRDefault="00756E72" w:rsidP="00690DF2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</w:p>
          <w:p w:rsidR="00756E72" w:rsidRPr="004B033B" w:rsidRDefault="00756E72" w:rsidP="0009353E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Merge/>
            <w:vAlign w:val="center"/>
          </w:tcPr>
          <w:p w:rsidR="00756E72" w:rsidRPr="0009353E" w:rsidRDefault="00756E72" w:rsidP="00690DF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Лирический пейзаж, его отличие от других видов пейзажа. Тема весны в произведениях выдающихся художников. Тонально-цветовые отношения Выполнение рисунка весеннего пейзажа по памяти (карандаш, акварель).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Цветы весны</w:t>
            </w:r>
          </w:p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56E72" w:rsidRPr="004B033B" w:rsidRDefault="00756E72" w:rsidP="00A3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324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отдельными произведениями П.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Кончаловского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, В. Дмитриевского, Д.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Налбандяна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, А. Герасимова и др. Рисование с натуры букета </w:t>
            </w:r>
            <w:proofErr w:type="spell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весеннихцветов</w:t>
            </w:r>
            <w:proofErr w:type="spell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 в вазе (акварель, карандаш).</w:t>
            </w:r>
          </w:p>
        </w:tc>
        <w:tc>
          <w:tcPr>
            <w:tcW w:w="796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99" w:type="dxa"/>
            <w:vAlign w:val="center"/>
          </w:tcPr>
          <w:p w:rsidR="00756E72" w:rsidRPr="004B033B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756E72" w:rsidTr="00690DF2">
        <w:tc>
          <w:tcPr>
            <w:tcW w:w="1072" w:type="dxa"/>
            <w:vAlign w:val="center"/>
          </w:tcPr>
          <w:p w:rsidR="00756E72" w:rsidRPr="00690DF2" w:rsidRDefault="00756E72" w:rsidP="0009353E">
            <w:pPr>
              <w:tabs>
                <w:tab w:val="left" w:pos="287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F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4" w:type="dxa"/>
            <w:vAlign w:val="center"/>
          </w:tcPr>
          <w:p w:rsidR="00756E72" w:rsidRPr="004B033B" w:rsidRDefault="00756E72" w:rsidP="0009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75" w:type="dxa"/>
            <w:vAlign w:val="center"/>
          </w:tcPr>
          <w:p w:rsidR="00756E72" w:rsidRPr="004B033B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vAlign w:val="center"/>
          </w:tcPr>
          <w:p w:rsidR="00756E72" w:rsidRPr="0009353E" w:rsidRDefault="00756E7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53E">
              <w:rPr>
                <w:rFonts w:ascii="Times New Roman" w:hAnsi="Times New Roman" w:cs="Times New Roman"/>
                <w:sz w:val="16"/>
                <w:szCs w:val="16"/>
              </w:rPr>
              <w:t xml:space="preserve">Обобщение </w:t>
            </w:r>
            <w:proofErr w:type="gramStart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09353E">
              <w:rPr>
                <w:rFonts w:ascii="Times New Roman" w:hAnsi="Times New Roman" w:cs="Times New Roman"/>
                <w:sz w:val="16"/>
                <w:szCs w:val="16"/>
              </w:rPr>
              <w:t>. Свободное рисование.</w:t>
            </w:r>
          </w:p>
        </w:tc>
        <w:tc>
          <w:tcPr>
            <w:tcW w:w="796" w:type="dxa"/>
            <w:vAlign w:val="center"/>
          </w:tcPr>
          <w:p w:rsidR="00756E72" w:rsidRDefault="00756E7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99" w:type="dxa"/>
            <w:vAlign w:val="center"/>
          </w:tcPr>
          <w:p w:rsidR="00756E72" w:rsidRDefault="00756E72" w:rsidP="008A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690DF2" w:rsidTr="00690DF2">
        <w:tc>
          <w:tcPr>
            <w:tcW w:w="4476" w:type="dxa"/>
            <w:gridSpan w:val="2"/>
            <w:vAlign w:val="center"/>
          </w:tcPr>
          <w:p w:rsidR="00690DF2" w:rsidRPr="00690DF2" w:rsidRDefault="00690DF2" w:rsidP="0009353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90D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Итого:</w:t>
            </w:r>
          </w:p>
        </w:tc>
        <w:tc>
          <w:tcPr>
            <w:tcW w:w="975" w:type="dxa"/>
            <w:vAlign w:val="center"/>
          </w:tcPr>
          <w:p w:rsidR="00690DF2" w:rsidRPr="00690DF2" w:rsidRDefault="00690DF2" w:rsidP="000935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90DF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3835" w:type="dxa"/>
            <w:vAlign w:val="center"/>
          </w:tcPr>
          <w:p w:rsidR="00690DF2" w:rsidRPr="0009353E" w:rsidRDefault="00690DF2" w:rsidP="00690D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vAlign w:val="center"/>
          </w:tcPr>
          <w:p w:rsidR="00690DF2" w:rsidRDefault="00690DF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690DF2" w:rsidRDefault="00690DF2" w:rsidP="00093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33B" w:rsidRPr="004B033B" w:rsidRDefault="004B033B" w:rsidP="004A2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33B" w:rsidRPr="004B033B" w:rsidRDefault="004B033B" w:rsidP="00C61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033B" w:rsidRPr="004B033B" w:rsidSect="00880DAE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92" w:rsidRDefault="00113A92" w:rsidP="00C61852">
      <w:pPr>
        <w:spacing w:after="0" w:line="240" w:lineRule="auto"/>
      </w:pPr>
      <w:r>
        <w:separator/>
      </w:r>
    </w:p>
  </w:endnote>
  <w:endnote w:type="continuationSeparator" w:id="0">
    <w:p w:rsidR="00113A92" w:rsidRDefault="00113A92" w:rsidP="00C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282"/>
      <w:docPartObj>
        <w:docPartGallery w:val="Page Numbers (Bottom of Page)"/>
        <w:docPartUnique/>
      </w:docPartObj>
    </w:sdtPr>
    <w:sdtEndPr/>
    <w:sdtContent>
      <w:p w:rsidR="00E566CB" w:rsidRDefault="001E16FB">
        <w:pPr>
          <w:pStyle w:val="a7"/>
          <w:jc w:val="right"/>
        </w:pPr>
        <w:r>
          <w:fldChar w:fldCharType="begin"/>
        </w:r>
        <w:r w:rsidR="00F64792">
          <w:instrText xml:space="preserve"> PAGE   \* MERGEFORMAT </w:instrText>
        </w:r>
        <w:r>
          <w:fldChar w:fldCharType="separate"/>
        </w:r>
        <w:r w:rsidR="007436E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566CB" w:rsidRDefault="00E566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92" w:rsidRDefault="00113A92" w:rsidP="00C61852">
      <w:pPr>
        <w:spacing w:after="0" w:line="240" w:lineRule="auto"/>
      </w:pPr>
      <w:r>
        <w:separator/>
      </w:r>
    </w:p>
  </w:footnote>
  <w:footnote w:type="continuationSeparator" w:id="0">
    <w:p w:rsidR="00113A92" w:rsidRDefault="00113A92" w:rsidP="00C6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E45F3A"/>
    <w:lvl w:ilvl="0">
      <w:numFmt w:val="bullet"/>
      <w:lvlText w:val="*"/>
      <w:lvlJc w:val="left"/>
    </w:lvl>
  </w:abstractNum>
  <w:abstractNum w:abstractNumId="1">
    <w:nsid w:val="08E86673"/>
    <w:multiLevelType w:val="hybridMultilevel"/>
    <w:tmpl w:val="1FEAC51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4D3"/>
    <w:multiLevelType w:val="hybridMultilevel"/>
    <w:tmpl w:val="49AE2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8578F"/>
    <w:multiLevelType w:val="hybridMultilevel"/>
    <w:tmpl w:val="81309442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BD0CF7"/>
    <w:multiLevelType w:val="hybridMultilevel"/>
    <w:tmpl w:val="2D7AEA34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474AE9"/>
    <w:multiLevelType w:val="hybridMultilevel"/>
    <w:tmpl w:val="33AE0B1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502A"/>
    <w:multiLevelType w:val="hybridMultilevel"/>
    <w:tmpl w:val="FDCC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86041"/>
    <w:multiLevelType w:val="hybridMultilevel"/>
    <w:tmpl w:val="BE160D94"/>
    <w:lvl w:ilvl="0" w:tplc="1A72D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038"/>
    <w:multiLevelType w:val="hybridMultilevel"/>
    <w:tmpl w:val="11FAEE70"/>
    <w:lvl w:ilvl="0" w:tplc="1A72D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33B"/>
    <w:rsid w:val="00082642"/>
    <w:rsid w:val="0009353E"/>
    <w:rsid w:val="000C4A40"/>
    <w:rsid w:val="000E6974"/>
    <w:rsid w:val="00113A92"/>
    <w:rsid w:val="001E16FB"/>
    <w:rsid w:val="001F42C1"/>
    <w:rsid w:val="0021393E"/>
    <w:rsid w:val="00287E9F"/>
    <w:rsid w:val="002B4B07"/>
    <w:rsid w:val="00311A02"/>
    <w:rsid w:val="00324E2B"/>
    <w:rsid w:val="00390284"/>
    <w:rsid w:val="004268C6"/>
    <w:rsid w:val="00441FD6"/>
    <w:rsid w:val="004A2F9A"/>
    <w:rsid w:val="004B033B"/>
    <w:rsid w:val="00551DC4"/>
    <w:rsid w:val="00690DF2"/>
    <w:rsid w:val="00725153"/>
    <w:rsid w:val="007436E4"/>
    <w:rsid w:val="00756E72"/>
    <w:rsid w:val="00766100"/>
    <w:rsid w:val="007A0089"/>
    <w:rsid w:val="007F66A9"/>
    <w:rsid w:val="008672E3"/>
    <w:rsid w:val="00880DAE"/>
    <w:rsid w:val="008825F7"/>
    <w:rsid w:val="00924AA2"/>
    <w:rsid w:val="00935FA2"/>
    <w:rsid w:val="00A31309"/>
    <w:rsid w:val="00B61982"/>
    <w:rsid w:val="00BB1E57"/>
    <w:rsid w:val="00C61852"/>
    <w:rsid w:val="00C909FA"/>
    <w:rsid w:val="00CB32B1"/>
    <w:rsid w:val="00D46165"/>
    <w:rsid w:val="00D74077"/>
    <w:rsid w:val="00D94BF0"/>
    <w:rsid w:val="00E51615"/>
    <w:rsid w:val="00E566CB"/>
    <w:rsid w:val="00EC32AC"/>
    <w:rsid w:val="00F514D0"/>
    <w:rsid w:val="00F64792"/>
    <w:rsid w:val="00F918B8"/>
    <w:rsid w:val="00F9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53"/>
    <w:pPr>
      <w:ind w:left="720"/>
      <w:contextualSpacing/>
    </w:pPr>
  </w:style>
  <w:style w:type="table" w:styleId="a4">
    <w:name w:val="Table Grid"/>
    <w:basedOn w:val="a1"/>
    <w:uiPriority w:val="59"/>
    <w:rsid w:val="00F9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852"/>
  </w:style>
  <w:style w:type="paragraph" w:styleId="a7">
    <w:name w:val="footer"/>
    <w:basedOn w:val="a"/>
    <w:link w:val="a8"/>
    <w:uiPriority w:val="99"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852"/>
  </w:style>
  <w:style w:type="paragraph" w:styleId="a9">
    <w:name w:val="Balloon Text"/>
    <w:basedOn w:val="a"/>
    <w:link w:val="aa"/>
    <w:uiPriority w:val="99"/>
    <w:semiHidden/>
    <w:unhideWhenUsed/>
    <w:rsid w:val="000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A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825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825F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53"/>
    <w:pPr>
      <w:ind w:left="720"/>
      <w:contextualSpacing/>
    </w:pPr>
  </w:style>
  <w:style w:type="table" w:styleId="a4">
    <w:name w:val="Table Grid"/>
    <w:basedOn w:val="a1"/>
    <w:uiPriority w:val="59"/>
    <w:rsid w:val="00F9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852"/>
  </w:style>
  <w:style w:type="paragraph" w:styleId="a7">
    <w:name w:val="footer"/>
    <w:basedOn w:val="a"/>
    <w:link w:val="a8"/>
    <w:uiPriority w:val="99"/>
    <w:unhideWhenUsed/>
    <w:rsid w:val="00C6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852"/>
  </w:style>
  <w:style w:type="paragraph" w:styleId="a9">
    <w:name w:val="Balloon Text"/>
    <w:basedOn w:val="a"/>
    <w:link w:val="aa"/>
    <w:uiPriority w:val="99"/>
    <w:semiHidden/>
    <w:unhideWhenUsed/>
    <w:rsid w:val="000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A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825F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825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</cp:lastModifiedBy>
  <cp:revision>13</cp:revision>
  <dcterms:created xsi:type="dcterms:W3CDTF">2019-09-05T15:15:00Z</dcterms:created>
  <dcterms:modified xsi:type="dcterms:W3CDTF">2021-11-09T05:45:00Z</dcterms:modified>
</cp:coreProperties>
</file>