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0" w:rsidRDefault="00965950" w:rsidP="009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965950" w:rsidRDefault="00965950" w:rsidP="00965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965950" w:rsidRDefault="00965950" w:rsidP="009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965950" w:rsidRDefault="00965950" w:rsidP="009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ИЗО 6 класс</w:t>
      </w:r>
    </w:p>
    <w:p w:rsidR="00965950" w:rsidRDefault="00965950" w:rsidP="009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965950" w:rsidRDefault="00853442" w:rsidP="009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965950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950" w:rsidRDefault="00965950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66CB" w:rsidRPr="00C61852" w:rsidRDefault="00E566CB" w:rsidP="00E56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66CB" w:rsidRPr="004B033B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6CB" w:rsidRPr="004B033B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</w:t>
      </w:r>
      <w:r>
        <w:rPr>
          <w:rFonts w:ascii="Times New Roman" w:hAnsi="Times New Roman" w:cs="Times New Roman"/>
          <w:sz w:val="24"/>
          <w:szCs w:val="24"/>
        </w:rPr>
        <w:t>Дрофа, 2005г.</w:t>
      </w:r>
    </w:p>
    <w:p w:rsidR="00E566CB" w:rsidRPr="00E566CB" w:rsidRDefault="00E566CB" w:rsidP="00E56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с учётом специфики оздоровительного образовательного учреждения санаторного типа, для детей, нуждающихся в длительном лечении «</w:t>
      </w:r>
      <w:proofErr w:type="spellStart"/>
      <w:r w:rsidRPr="00E566CB">
        <w:rPr>
          <w:rFonts w:ascii="Times New Roman" w:hAnsi="Times New Roman" w:cs="Times New Roman"/>
          <w:color w:val="000000"/>
          <w:sz w:val="24"/>
          <w:szCs w:val="24"/>
        </w:rPr>
        <w:t>Ачинская</w:t>
      </w:r>
      <w:proofErr w:type="spellEnd"/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 санаторная школа-интернат».</w:t>
      </w:r>
    </w:p>
    <w:p w:rsidR="00E566CB" w:rsidRPr="00E566CB" w:rsidRDefault="00E566CB" w:rsidP="00E56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основывается на </w:t>
      </w:r>
      <w:proofErr w:type="spellStart"/>
      <w:r w:rsidRPr="00E566CB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принципах: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 учёт возрастных и индивидуальных особенностей учащихся;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оздоровительная направленность (решает задачи укрепления здоровья ребёнка в процессе обучения);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проведение: практических работ – 34 урока. 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8C6">
        <w:rPr>
          <w:rFonts w:ascii="Times New Roman" w:hAnsi="Times New Roman" w:cs="Times New Roman"/>
          <w:i/>
          <w:sz w:val="24"/>
          <w:szCs w:val="24"/>
        </w:rPr>
        <w:t>Цель:</w:t>
      </w:r>
      <w:r w:rsidRPr="004B033B">
        <w:rPr>
          <w:rFonts w:ascii="Times New Roman" w:hAnsi="Times New Roman" w:cs="Times New Roman"/>
          <w:sz w:val="24"/>
          <w:szCs w:val="24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</w:t>
      </w:r>
      <w:r w:rsidRPr="004268C6">
        <w:rPr>
          <w:rFonts w:ascii="Times New Roman" w:hAnsi="Times New Roman" w:cs="Times New Roman"/>
          <w:i/>
          <w:sz w:val="24"/>
          <w:szCs w:val="24"/>
        </w:rPr>
        <w:t xml:space="preserve">задач: </w:t>
      </w:r>
    </w:p>
    <w:p w:rsidR="004B033B" w:rsidRPr="004268C6" w:rsidRDefault="004B033B" w:rsidP="00C618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</w:t>
      </w:r>
    </w:p>
    <w:p w:rsidR="004B033B" w:rsidRPr="004268C6" w:rsidRDefault="004B033B" w:rsidP="00C61852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4B033B" w:rsidRPr="004268C6" w:rsidRDefault="004B033B" w:rsidP="00C618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способствовать освоению школьниками знаний о мире пластических искусств: </w:t>
      </w:r>
    </w:p>
    <w:p w:rsidR="004B033B" w:rsidRPr="004268C6" w:rsidRDefault="004B033B" w:rsidP="00C61852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4B033B" w:rsidRPr="000C4A40" w:rsidRDefault="004B033B" w:rsidP="00C618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4A40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4B033B" w:rsidRPr="004268C6" w:rsidRDefault="004B033B" w:rsidP="00C618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</w:t>
      </w:r>
    </w:p>
    <w:p w:rsidR="004B033B" w:rsidRPr="004268C6" w:rsidRDefault="004B033B" w:rsidP="00C61852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4B033B" w:rsidRPr="004268C6" w:rsidRDefault="004B033B" w:rsidP="00C618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 ознакомление с творчеством выдающихся художников прошлого и настоящего.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Рабочая программа содержит в себе 5 разделов: «Рисование с натуры», «Тематическое рисование», «Беседы», «Тренировочные упражнения», «Декоративное рисование». 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Рабочей программой по изобразительному искусству в 6 классе предусмотрены три основных вида  художественной деятельности.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8C6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в художественной деятельности являются: 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68C6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 с натуры</w:t>
      </w:r>
      <w:r w:rsidR="00C61852">
        <w:rPr>
          <w:rFonts w:ascii="Times New Roman" w:hAnsi="Times New Roman" w:cs="Times New Roman"/>
          <w:sz w:val="24"/>
          <w:szCs w:val="24"/>
        </w:rPr>
        <w:t xml:space="preserve">, по представлению, по памяти </w:t>
      </w:r>
      <w:proofErr w:type="gramEnd"/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живопись, рисунок) – 16 часов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>2. Декоративн</w:t>
      </w:r>
      <w:proofErr w:type="gramStart"/>
      <w:r w:rsidRPr="004268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68C6">
        <w:rPr>
          <w:rFonts w:ascii="Times New Roman" w:hAnsi="Times New Roman" w:cs="Times New Roman"/>
          <w:sz w:val="24"/>
          <w:szCs w:val="24"/>
        </w:rPr>
        <w:t xml:space="preserve"> прикладная деятельность  (декоративная работа – орнаменты,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росписи, эскизы оформления изделий, дизайн, аппликации, изобразительные </w:t>
      </w:r>
    </w:p>
    <w:p w:rsidR="004B033B" w:rsidRPr="004268C6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>техники) – 20 часов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ы художественной деятельности тесно взаимосвязаны и дополняют друг друга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поставленных программой задач.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0C4A40" w:rsidRPr="000C4A40" w:rsidRDefault="004B033B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A40">
        <w:rPr>
          <w:rFonts w:ascii="Times New Roman" w:hAnsi="Times New Roman" w:cs="Times New Roman"/>
          <w:i/>
          <w:sz w:val="24"/>
          <w:szCs w:val="24"/>
        </w:rPr>
        <w:t>Особенности организации  художественной деятельности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</w:t>
      </w: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 xml:space="preserve"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 </w:t>
      </w:r>
      <w:proofErr w:type="gramEnd"/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место, особенно в наше время, когда мир детей перенасыщен промышленной продукцией. 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Вэтом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  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связи с другими уроками, учесть возрастные особенности детей, их познавательные и эстетические интересы. 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33B" w:rsidRPr="00C61852" w:rsidRDefault="004B033B" w:rsidP="00C61852">
      <w:pPr>
        <w:tabs>
          <w:tab w:val="left" w:pos="6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52">
        <w:rPr>
          <w:rFonts w:ascii="Times New Roman" w:hAnsi="Times New Roman" w:cs="Times New Roman"/>
          <w:b/>
          <w:sz w:val="24"/>
          <w:szCs w:val="24"/>
        </w:rPr>
        <w:t>Требования к уровню усвоения учебного предмета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 Результаты обучения представлены в данном разделе и содержат три компонента: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знать/понимать – перечень необходимых для усвоения каждым учащимся знаний; уметь –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К концу обучения в шестом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Оценка результатов учебной деятельности</w:t>
      </w:r>
    </w:p>
    <w:p w:rsidR="008825F7" w:rsidRPr="008825F7" w:rsidRDefault="008825F7" w:rsidP="008825F7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критериями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  <w:lang w:val="be-BY"/>
        </w:rPr>
        <w:t>Оценивается каждая практическая работа, выполненная учащимися.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>При оценке практической работы следует принимать во внимание: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выполнение учебной задачи урока;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художественную выразительность композиции;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CB32B1" w:rsidRDefault="00CB32B1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2B1" w:rsidRPr="00924AA2" w:rsidRDefault="00924AA2" w:rsidP="00924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C4A40">
        <w:rPr>
          <w:rFonts w:ascii="Times New Roman" w:hAnsi="Times New Roman" w:cs="Times New Roman"/>
          <w:b/>
          <w:sz w:val="24"/>
          <w:szCs w:val="24"/>
        </w:rPr>
        <w:t>чебно-тематическое планирование</w:t>
      </w:r>
    </w:p>
    <w:p w:rsidR="00924AA2" w:rsidRDefault="00924AA2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924AA2" w:rsidRPr="00F514D0" w:rsidTr="002128D4">
        <w:tc>
          <w:tcPr>
            <w:tcW w:w="1135" w:type="dxa"/>
          </w:tcPr>
          <w:p w:rsidR="00924AA2" w:rsidRPr="00F514D0" w:rsidRDefault="00924AA2" w:rsidP="0092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924AA2" w:rsidRPr="00F514D0" w:rsidRDefault="00924AA2" w:rsidP="00924AA2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24AA2" w:rsidRPr="00A31309" w:rsidTr="002128D4">
        <w:tc>
          <w:tcPr>
            <w:tcW w:w="1135" w:type="dxa"/>
          </w:tcPr>
          <w:p w:rsidR="00924AA2" w:rsidRPr="00F514D0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924AA2" w:rsidRPr="00A31309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знать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дляграмотного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етние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2128D4">
        <w:tc>
          <w:tcPr>
            <w:tcW w:w="1135" w:type="dxa"/>
          </w:tcPr>
          <w:p w:rsidR="00924AA2" w:rsidRPr="00F514D0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924AA2" w:rsidRDefault="00924AA2" w:rsidP="00924AA2">
            <w:pPr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Полный цветовой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924AA2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играфические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лист, бабочка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ифрукты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натюрморта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омнатный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цветок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ияблоко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; корзина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совощами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 осеннем лесу, парке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домашнихживотных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, коза,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собака,кошка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Невиданный зверь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Наброски с куклы-игрушки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с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фигурычеловека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, сидящего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впрофиль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(в легкой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скрывающей</w:t>
            </w:r>
          </w:p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телосложение)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Фигура человека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вдвижении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. Спорт.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Две контрастные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риглашение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на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Зимние забав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развлечения, спорт).Комиксы.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Мы рисуем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Знаменитыеархитектурные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Наши новостройки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народногокостюма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быт в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прошлыевека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Иллюстрации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клитературному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Материнств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«Рождество»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или«Новорожденный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трилистник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клитературномупроизведению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Разработка герба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Афиша цирка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оясной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2128D4">
        <w:tc>
          <w:tcPr>
            <w:tcW w:w="1135" w:type="dxa"/>
          </w:tcPr>
          <w:p w:rsidR="00924AA2" w:rsidRPr="004B033B" w:rsidRDefault="00924AA2" w:rsidP="00924AA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924AA2" w:rsidRPr="004B033B" w:rsidRDefault="00924AA2" w:rsidP="00924A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Портрет-шутка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32B1" w:rsidRDefault="00CB32B1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2B1" w:rsidRDefault="00CB32B1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Pr="00CB32B1" w:rsidRDefault="000C4A40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852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изобразительного искусства ученик 6 класса к концу учебного </w:t>
      </w:r>
      <w:proofErr w:type="spellStart"/>
      <w:r w:rsidRPr="00C61852">
        <w:rPr>
          <w:rFonts w:ascii="Times New Roman" w:hAnsi="Times New Roman" w:cs="Times New Roman"/>
          <w:i/>
          <w:sz w:val="24"/>
          <w:szCs w:val="24"/>
        </w:rPr>
        <w:t>года</w:t>
      </w:r>
      <w:r w:rsidRPr="00CB32B1">
        <w:rPr>
          <w:rFonts w:ascii="Times New Roman" w:hAnsi="Times New Roman" w:cs="Times New Roman"/>
          <w:i/>
          <w:sz w:val="24"/>
          <w:szCs w:val="24"/>
        </w:rPr>
        <w:t>должен</w:t>
      </w:r>
      <w:proofErr w:type="spellEnd"/>
      <w:r w:rsidRPr="00CB32B1">
        <w:rPr>
          <w:rFonts w:ascii="Times New Roman" w:hAnsi="Times New Roman" w:cs="Times New Roman"/>
          <w:i/>
          <w:sz w:val="24"/>
          <w:szCs w:val="24"/>
        </w:rPr>
        <w:t xml:space="preserve"> знать/понимать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 - отдельные произведения выдающихся мастеров русского изобразительного искусства прошлого и настоящего;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особенности художественных средств различных видов и жанров изобразительного искусства; 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национальные особенности в классическом изобразительном и народном декоративно-прикладном искусстве;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особенности ансамбля народного костюма, зависимость колорита народного костюма от национальных традиций искусства и быта;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центры народных художественных промыслов Российской Федерации (Хохлома, Гжель, Городец и др.);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виды современного декоративно-прикладного искусства, дизайна;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>, композиции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0C4A40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>- искусств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033B">
        <w:rPr>
          <w:rFonts w:ascii="Times New Roman" w:hAnsi="Times New Roman" w:cs="Times New Roman"/>
          <w:sz w:val="24"/>
          <w:szCs w:val="24"/>
        </w:rPr>
        <w:t xml:space="preserve"> и памятники родного края;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33B">
        <w:rPr>
          <w:rFonts w:ascii="Times New Roman" w:hAnsi="Times New Roman" w:cs="Times New Roman"/>
          <w:sz w:val="24"/>
          <w:szCs w:val="24"/>
        </w:rPr>
        <w:t xml:space="preserve">взаимосвязь изобразительного искусства с другими областями культуры;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ведущие художественные музеи России и других стран;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- различные приемы работы карандашом, акварелью, гуашью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Pr="00CB32B1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B1">
        <w:rPr>
          <w:rFonts w:ascii="Times New Roman" w:hAnsi="Times New Roman" w:cs="Times New Roman"/>
          <w:i/>
          <w:sz w:val="24"/>
          <w:szCs w:val="24"/>
        </w:rPr>
        <w:t xml:space="preserve">уметь </w:t>
      </w:r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 </w:t>
      </w:r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2B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 </w:t>
      </w:r>
      <w:proofErr w:type="gramEnd"/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2B1">
        <w:rPr>
          <w:rFonts w:ascii="Times New Roman" w:hAnsi="Times New Roman" w:cs="Times New Roman"/>
          <w:sz w:val="24"/>
          <w:szCs w:val="24"/>
        </w:rPr>
        <w:t xml:space="preserve"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 </w:t>
      </w:r>
      <w:proofErr w:type="gramEnd"/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Рисовать с натуры и по памяти отдельные предметы и натюрморты, человека, животных, птиц, пейзаж, интерьер, архитектурные сооружения; </w:t>
      </w:r>
    </w:p>
    <w:p w:rsidR="000C4A40" w:rsidRPr="00C61852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852">
        <w:rPr>
          <w:rFonts w:ascii="Times New Roman" w:hAnsi="Times New Roman" w:cs="Times New Roman"/>
          <w:sz w:val="24"/>
          <w:szCs w:val="24"/>
        </w:rPr>
        <w:t xml:space="preserve">Передавать тоном и цветом объем и пространство в натюрморте; </w:t>
      </w:r>
    </w:p>
    <w:p w:rsidR="000C4A40" w:rsidRPr="00C61852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852">
        <w:rPr>
          <w:rFonts w:ascii="Times New Roman" w:hAnsi="Times New Roman" w:cs="Times New Roman"/>
          <w:sz w:val="24"/>
          <w:szCs w:val="24"/>
        </w:rPr>
        <w:t xml:space="preserve">Создать художественный образ в композициях; </w:t>
      </w:r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Выполнять наброски, эскизы, длительные учебные, творческие работы с натуры, по памяти и воображению; </w:t>
      </w:r>
    </w:p>
    <w:p w:rsidR="000C4A40" w:rsidRPr="00CB32B1" w:rsidRDefault="000C4A40" w:rsidP="000C4A4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Изготовить изделия в стиле традиционных художественных промыслов (в доступных техниках) </w:t>
      </w:r>
    </w:p>
    <w:p w:rsidR="000C4A40" w:rsidRPr="00C61852" w:rsidRDefault="000C4A40" w:rsidP="000C4A4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Pr="00C61852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5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18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1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40" w:rsidRPr="00CB32B1" w:rsidRDefault="000C4A40" w:rsidP="000C4A40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деятельности; </w:t>
      </w:r>
    </w:p>
    <w:p w:rsidR="000C4A40" w:rsidRPr="00CB32B1" w:rsidRDefault="000C4A40" w:rsidP="000C4A40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произведений изобразительного искусства; </w:t>
      </w:r>
    </w:p>
    <w:p w:rsidR="000C4A40" w:rsidRPr="00CB32B1" w:rsidRDefault="000C4A40" w:rsidP="000C4A40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0C4A40" w:rsidRPr="00CB32B1" w:rsidRDefault="000C4A40" w:rsidP="000C4A40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CB32B1" w:rsidRDefault="00CB32B1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Pr="008825F7" w:rsidRDefault="008825F7" w:rsidP="0088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умений: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5F7">
        <w:rPr>
          <w:rFonts w:ascii="Times New Roman" w:hAnsi="Times New Roman" w:cs="Times New Roman"/>
          <w:sz w:val="24"/>
          <w:szCs w:val="24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 xml:space="preserve">         Рисунок или поделка с нарушением эскиза или сюжета</w:t>
      </w:r>
      <w:r w:rsidRPr="008825F7">
        <w:rPr>
          <w:rFonts w:ascii="Times New Roman" w:hAnsi="Times New Roman" w:cs="Times New Roman"/>
          <w:sz w:val="24"/>
          <w:szCs w:val="24"/>
        </w:rPr>
        <w:t xml:space="preserve">, не отвечающих их назначению, </w:t>
      </w:r>
      <w:r w:rsidRPr="008825F7">
        <w:rPr>
          <w:rFonts w:ascii="Times New Roman" w:hAnsi="Times New Roman" w:cs="Times New Roman"/>
          <w:b/>
          <w:sz w:val="24"/>
          <w:szCs w:val="24"/>
        </w:rPr>
        <w:t>не оценивается</w:t>
      </w:r>
      <w:r w:rsidRPr="008825F7">
        <w:rPr>
          <w:rFonts w:ascii="Times New Roman" w:hAnsi="Times New Roman" w:cs="Times New Roman"/>
          <w:sz w:val="24"/>
          <w:szCs w:val="24"/>
        </w:rPr>
        <w:t>, они подлежат исправлению, переделке.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За готовый рисунок, поделку во время проверочной работы оценка ставится всем учащимся.</w:t>
      </w:r>
    </w:p>
    <w:p w:rsidR="00924AA2" w:rsidRDefault="008825F7" w:rsidP="0021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E97123" w:rsidRDefault="000C4A40" w:rsidP="00E97123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97123" w:rsidRPr="000C4A40" w:rsidRDefault="00E97123" w:rsidP="00E97123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23">
        <w:rPr>
          <w:rFonts w:ascii="Times New Roman" w:hAnsi="Times New Roman" w:cs="Times New Roman"/>
          <w:i/>
          <w:sz w:val="28"/>
          <w:szCs w:val="28"/>
        </w:rPr>
        <w:t>по  пр</w:t>
      </w:r>
      <w:r w:rsidRPr="00E97123">
        <w:rPr>
          <w:rFonts w:ascii="Times New Roman" w:hAnsi="Times New Roman" w:cs="Times New Roman"/>
          <w:i/>
          <w:sz w:val="24"/>
          <w:szCs w:val="24"/>
        </w:rPr>
        <w:t>ограмме для общеобразовательных учреждений. 5-9 классы./Игнатьев С.Е. Коваленко П.Ю. Кузин В.С. Ломов С.П. Шорохов Е.В.– М.: Дрофа, 2017г.</w:t>
      </w:r>
    </w:p>
    <w:tbl>
      <w:tblPr>
        <w:tblStyle w:val="a4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"/>
        <w:gridCol w:w="3223"/>
        <w:gridCol w:w="993"/>
        <w:gridCol w:w="4252"/>
        <w:gridCol w:w="851"/>
        <w:gridCol w:w="850"/>
      </w:tblGrid>
      <w:tr w:rsidR="002128D4" w:rsidRPr="00F514D0" w:rsidTr="00E97123">
        <w:tc>
          <w:tcPr>
            <w:tcW w:w="604" w:type="dxa"/>
            <w:vMerge w:val="restart"/>
            <w:vAlign w:val="center"/>
          </w:tcPr>
          <w:p w:rsidR="002128D4" w:rsidRPr="0066731F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E97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971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  <w:vAlign w:val="center"/>
          </w:tcPr>
          <w:p w:rsidR="002128D4" w:rsidRPr="0066731F" w:rsidRDefault="002128D4" w:rsidP="002128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2128D4" w:rsidRPr="0066731F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  <w:vAlign w:val="center"/>
          </w:tcPr>
          <w:p w:rsidR="002128D4" w:rsidRPr="0066731F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gridSpan w:val="2"/>
            <w:vAlign w:val="center"/>
          </w:tcPr>
          <w:p w:rsidR="002128D4" w:rsidRPr="0066731F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128D4" w:rsidRPr="00F514D0" w:rsidTr="00E97123">
        <w:tc>
          <w:tcPr>
            <w:tcW w:w="604" w:type="dxa"/>
            <w:vMerge/>
            <w:vAlign w:val="center"/>
          </w:tcPr>
          <w:p w:rsidR="002128D4" w:rsidRPr="002128D4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3" w:type="dxa"/>
            <w:vMerge/>
            <w:vAlign w:val="center"/>
          </w:tcPr>
          <w:p w:rsidR="002128D4" w:rsidRPr="002128D4" w:rsidRDefault="002128D4" w:rsidP="002128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128D4" w:rsidRPr="002128D4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2128D4" w:rsidRPr="002128D4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28D4" w:rsidRPr="002128D4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128D4" w:rsidRPr="002128D4" w:rsidRDefault="002128D4" w:rsidP="0021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знать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грамотного рисования.</w:t>
            </w:r>
          </w:p>
          <w:p w:rsidR="006F0E34" w:rsidRPr="002128D4" w:rsidRDefault="006F0E34" w:rsidP="002128D4">
            <w:pPr>
              <w:pStyle w:val="a3"/>
              <w:tabs>
                <w:tab w:val="left" w:pos="287"/>
              </w:tabs>
              <w:ind w:left="34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Летние впечатления.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Беседа, тематическое рисование; анкетирование, определяющее уровень знаний, навыков по предмету 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 правилами работ/, инструментами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tabs>
                <w:tab w:val="left" w:pos="287"/>
              </w:tabs>
              <w:ind w:left="34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Полный цветовой круг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Учебное задание по живописи; основы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цветоведения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и изобразительной грамоты; система требований к работам; основные, смешанные, теплые, холодные, контрастные, сближенные цвета.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Живописные и</w:t>
            </w:r>
          </w:p>
          <w:p w:rsidR="006F0E34" w:rsidRPr="002128D4" w:rsidRDefault="006F0E34" w:rsidP="002128D4">
            <w:pPr>
              <w:ind w:left="34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Работа графическими и живописными материалами; цветовая растяжка, графические упражнения (линией, штрихом, пятном, силуэтом и др.)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Осенний лист, бабочка и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Рисование  с натуры, по памяти, по представлению, с таблиц; палитра осенних цветов; симметрия и ее роль в природе, в изображении; окраска в природе; декоративность, теплый и холодный колорит, сближенные цвета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натюрморта: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комнатный цветок и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яблоко; корзина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овощами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с натуры; анализ натуры, ее конструкции, цвета, светотени; беседа «Натюрморт в живописи»;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1-й урок – карандаш, линейное изображение, конструкция; определение цветовых сочетаний (первая пропись); 2-1 урок – подбор цветов, близких натуре, использование палитры, живопись «по мокрому», «по сухому».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натюрморта: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комнатный цветок и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яблоко; корзина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овощами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В осеннем лесу, парке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рисование; элементы композиции, перспективы; фигура человека в пейзаже; выбор положения листа в зависимости от сюжета; жанр пейзажа, его виды, беседа «Пейзаж в живописи», работа «по сухому», «по мокрому».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Наброски домашних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животных (лошадь,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корова, коза, собака,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кошка)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с натуры, по памяти, с таблиц, иллюстраций, реальных объектов. Анималистка в 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 беседа о художниках (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Ватагин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Чарушин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и др.); сравнительная анатомия, зависимость строения от среды обитания, движения; элементы композиции; графические материалы.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рисование, рисование по памяти и с натуры живых объектов; работа с трафаретом (рыба); маскировка, мимикрия в природе  у птиц, животных; композиция, сюжет; живопись «по мокрому» (фон, рыба – 1 слой), «по сухому» (прописывание деталей, рыба)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Невиданный зверь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рисование; рисунок-фантазия; рисунок-тест; анализ и синтез в изображении художника; анималистка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Наброски с куклы-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Рисование с натуры, живопись; анализ формы, светотени, цвета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Наброски с фигуры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сидящего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профиль (в легкой одежде,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не скрывающей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телосложение)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с натуры: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1-й урок – мальчик, графика;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2-й урок – девочка, живопись; беседа «Портрет в творчестве русских художников»; пропорции фигуры (1:6, 1:7), модель (позируют школьники); знакомство с пластической анатомией, скелетом, мускулатурой; общее и отличительное; рисование фигуры человека от схемы; последовательное ведение работы.</w:t>
            </w:r>
            <w:proofErr w:type="gramEnd"/>
          </w:p>
        </w:tc>
        <w:tc>
          <w:tcPr>
            <w:tcW w:w="851" w:type="dxa"/>
          </w:tcPr>
          <w:p w:rsidR="006F0E34" w:rsidRDefault="006F0E34" w:rsidP="00B2278B">
            <w:r w:rsidRPr="007B7287">
              <w:rPr>
                <w:rFonts w:ascii="Times New Roman" w:hAnsi="Times New Roman"/>
              </w:rPr>
              <w:t>27.11</w:t>
            </w:r>
          </w:p>
        </w:tc>
        <w:tc>
          <w:tcPr>
            <w:tcW w:w="850" w:type="dxa"/>
          </w:tcPr>
          <w:p w:rsidR="006F0E34" w:rsidRDefault="006F0E34" w:rsidP="00B2278B">
            <w:r w:rsidRPr="007B7287">
              <w:rPr>
                <w:rFonts w:ascii="Times New Roman" w:hAnsi="Times New Roman"/>
              </w:rPr>
              <w:t>27.11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Наброски с фигуры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сидящего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профиль (в легкой одежде,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не скрывающей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телосложение)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04.12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Фигура человека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. Спорт.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Аппликация; декоративная работа на основе наблюдений за натурой – человеком; человек в движении с атрибутами спорта; составление фигуры человека из заготовок (элементов фигуры) на основе пропорции; поза, одежда, дополнения; анализ произведений искусства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11.12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Две контрастные фигуры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Рисование по памяти, с натуры реальных объектов; контраст в изобразительном искусстве, его разновидности, художественный образ; карикатура как контраст; фигуры во весь рост.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18.12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Новогодняя открытка,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на бал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Графика, ее виды, прикладная графика; язык графики; элементы открытки, условность цвета, </w:t>
            </w:r>
            <w:r w:rsidRPr="00E971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изображения, краткость текста, доходчивость, ясность;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промграфика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 шрифт; декоративное рисование и аппликация, на их основе – конструирование макета открытки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25.12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(развлечения, спорт).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Комиксы.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рисование; разновидность современной книжной графики – комиксы; общие корни с книгой (литературная основа, текст, развитие сюжета) и кино («по кадровое» построение, «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мультяшность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»); просмотр мультфильма.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Мы рисуем инструменты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Наброски с натуры столярных, слесарных, строительных и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нструментов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 анализ формы, пропорций, конструкций; геометрическая основа формы; перспективные сокращения; техника работы графическими материалами.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22.01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Мы рисуем инструменты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29.01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архитектурные ансамбли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Беседа-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видеоэкскурсия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; просмотр зрительных материалов, сообщения учащихся; архитектура как вид 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 архитектурные памятники Москвы и Санкт-Петербурга.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05.02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Наши новостройки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21 Тематическое рисование; рисование построек с натуры, по наблюдению, по памяти, с таблиц; призматические формы в окружающей жизни; перспектива с одной, двумя точками схода; работа от эскиза; анализ произведений искусства.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12.02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Декоративное рисование, аппликация, использование шаблонов, трафарета; беседа о социально-историческом значении русского народного костюма, его символике; части одежды, виды, традиции разных областей; костюм – наследие культуры; 1-й урок – эскиз костюма на основе фигуры (куклы), цвет» 2-1 урок –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деталирование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, элементы из аппликации (узоры, фон, пейзаж, изба, трава, цветы.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19.02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26.02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быт в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прошлые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века. Иллюстрации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литературному произведению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Беседа о творчестве русских художников Х1Х века; Репин, Суриков, передвижники; тематическое рисование – иллюстрация к литературному произведению, близкому по теме к анализируемым живописным произведениям (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екрасов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А.Кольцов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А.Майков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и др.); работа от эскиза.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05.03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25 Материнство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(«Рождество» или</w:t>
            </w:r>
            <w:proofErr w:type="gramEnd"/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«Новорожденный»)</w:t>
            </w:r>
            <w:proofErr w:type="gramEnd"/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Тематическое рисование; тема женской красоты,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материнства в изобразительном искусстве;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взаимосвязь светской темы и библейских сюжетов, </w:t>
            </w:r>
          </w:p>
          <w:p w:rsidR="006F0E34" w:rsidRPr="00E97123" w:rsidRDefault="006F0E34" w:rsidP="00E97123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общее и различное; анализ произведений живописи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Красота орнамента.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Гипсовый трилистник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с натуры гипсового орнамента. Возможные варианты: </w:t>
            </w:r>
          </w:p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1) карандаш, светотеневая разработка </w:t>
            </w:r>
          </w:p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2) работа акварелью в технике «гризайль»; </w:t>
            </w:r>
          </w:p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3) лепка. </w:t>
            </w:r>
          </w:p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Обобщение и стилизация, поэтапная работа от общего к частному; штрих по форме.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</w:p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Беседа на тему красоты русского деревянного, каменного зодчества, искусства плотников и каменщиков, об интерьере крестьянской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избы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;ш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кольной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программе) на основе отечественной </w:t>
            </w:r>
          </w:p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истории, культуры. символике; о художественных замыслах; анализ произведений искусства; тематическое рисование – иллюстрации к произведениям Аксакова С. «Аленький цветочек»,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А.Пушкина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мертвой царевне», «Руслан и Людмила», сбор материала по теме; композиция, перспектива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02.04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</w:p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09.04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рисование, декоративное конструирование – макет марки (аппликативное оформление рисунка); рисунок-фантазия. Космонавтика: новая разновидность пейзажа; обязательные элементы пейзажа. Филателия, как разновидность прикладной графики. Работа от эскиза (3 варианта) к большому формату. Элементы марки: год, страна, название и пр.</w:t>
            </w:r>
          </w:p>
        </w:tc>
        <w:tc>
          <w:tcPr>
            <w:tcW w:w="851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0" w:type="dxa"/>
          </w:tcPr>
          <w:p w:rsidR="006F0E34" w:rsidRPr="00FD72F8" w:rsidRDefault="006F0E34" w:rsidP="00B22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Разработка герба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Геральдика, ее история; условность изображения, символика в композиции герба, роль линии, цвета; герб страны, родного города; разработка герба (личного, школы, класса, кабинета, города); декоративное рисование; принципы композицию.</w:t>
            </w:r>
            <w:proofErr w:type="gramEnd"/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 w:rsidRPr="00845A03">
              <w:rPr>
                <w:rFonts w:ascii="Times New Roman" w:hAnsi="Times New Roman"/>
              </w:rPr>
              <w:t>30.04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 w:rsidRPr="00845A03">
              <w:rPr>
                <w:rFonts w:ascii="Times New Roman" w:hAnsi="Times New Roman"/>
              </w:rPr>
              <w:t>30.04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Афиша цирка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рисование.</w:t>
            </w:r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Человек и профессия.</w:t>
            </w:r>
          </w:p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Поясной портрет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Рисование с натуры, по представлению, памяти, с таблиц; беседа о портрете как жанре живописи, о знаменитых портретистах (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О.Кипренский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К.Брюллов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В.Тропинин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И.Репин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В.Серов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Рембрандт, Тициан, Ван Дейк, Рафаэль,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П.Рубенс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и др.); разновидности портрета; пластика и анатомия тела человека, головы, мимика; униформа, профессиональные предметы и орудия труда.</w:t>
            </w:r>
            <w:proofErr w:type="gramEnd"/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Портрет-шутка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Рисунок-фантазия; реальность и фантазия в творчестве; анализ и синтез; символика. Беседа о художнике ХУ</w:t>
            </w: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века </w:t>
            </w:r>
            <w:proofErr w:type="spell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Д.Аргимбольдо</w:t>
            </w:r>
            <w:proofErr w:type="spell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гримерах</w:t>
            </w:r>
            <w:proofErr w:type="gramEnd"/>
            <w:r w:rsidRPr="00E97123">
              <w:rPr>
                <w:rFonts w:ascii="Times New Roman" w:hAnsi="Times New Roman" w:cs="Times New Roman"/>
                <w:sz w:val="18"/>
                <w:szCs w:val="18"/>
              </w:rPr>
              <w:t xml:space="preserve"> в театре; создание портрета из овощей и фруктов, сохранив пропорции лица.</w:t>
            </w:r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</w:tr>
      <w:tr w:rsidR="006F0E34" w:rsidTr="00E60BB0">
        <w:tc>
          <w:tcPr>
            <w:tcW w:w="604" w:type="dxa"/>
            <w:vAlign w:val="center"/>
          </w:tcPr>
          <w:p w:rsidR="006F0E34" w:rsidRPr="002128D4" w:rsidRDefault="006F0E34" w:rsidP="002128D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23" w:type="dxa"/>
            <w:vAlign w:val="center"/>
          </w:tcPr>
          <w:p w:rsidR="006F0E34" w:rsidRPr="002128D4" w:rsidRDefault="006F0E34" w:rsidP="002128D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</w:tc>
        <w:tc>
          <w:tcPr>
            <w:tcW w:w="993" w:type="dxa"/>
            <w:vAlign w:val="center"/>
          </w:tcPr>
          <w:p w:rsidR="006F0E34" w:rsidRPr="002128D4" w:rsidRDefault="006F0E34" w:rsidP="002128D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F0E34" w:rsidRPr="00E97123" w:rsidRDefault="006F0E34" w:rsidP="00E97123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97123">
              <w:rPr>
                <w:rFonts w:ascii="Times New Roman" w:hAnsi="Times New Roman" w:cs="Times New Roman"/>
                <w:sz w:val="18"/>
                <w:szCs w:val="18"/>
              </w:rPr>
              <w:t>Рисование с натуры натюрморта: цветы вазе, фрукты; беседа о натюрморте в живописи, анализ произведений художников; выбор точки зрения, компоновки в формате; разнообразие форм цветов. Подведение итогов.</w:t>
            </w:r>
          </w:p>
        </w:tc>
        <w:tc>
          <w:tcPr>
            <w:tcW w:w="851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50" w:type="dxa"/>
          </w:tcPr>
          <w:p w:rsidR="006F0E34" w:rsidRPr="00845A03" w:rsidRDefault="006F0E34" w:rsidP="00B2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</w:tr>
      <w:tr w:rsidR="002128D4" w:rsidTr="002E31F4">
        <w:tc>
          <w:tcPr>
            <w:tcW w:w="3827" w:type="dxa"/>
            <w:gridSpan w:val="2"/>
            <w:vAlign w:val="center"/>
          </w:tcPr>
          <w:p w:rsidR="002128D4" w:rsidRPr="00E97123" w:rsidRDefault="002128D4" w:rsidP="00E97123">
            <w:pPr>
              <w:ind w:firstLine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9712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2128D4" w:rsidRPr="00E97123" w:rsidRDefault="002128D4" w:rsidP="00E97123">
            <w:pPr>
              <w:ind w:firstLine="3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97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2128D4" w:rsidRPr="002128D4" w:rsidRDefault="002128D4" w:rsidP="00E97123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28D4" w:rsidRPr="002E31F4" w:rsidRDefault="002128D4" w:rsidP="002E31F4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28D4" w:rsidRPr="002E31F4" w:rsidRDefault="002128D4" w:rsidP="002E31F4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033B" w:rsidRPr="004B033B" w:rsidSect="00206C3A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71" w:rsidRDefault="00AF0871" w:rsidP="00C61852">
      <w:pPr>
        <w:spacing w:after="0" w:line="240" w:lineRule="auto"/>
      </w:pPr>
      <w:r>
        <w:separator/>
      </w:r>
    </w:p>
  </w:endnote>
  <w:endnote w:type="continuationSeparator" w:id="0">
    <w:p w:rsidR="00AF0871" w:rsidRDefault="00AF0871" w:rsidP="00C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282"/>
      <w:docPartObj>
        <w:docPartGallery w:val="Page Numbers (Bottom of Page)"/>
        <w:docPartUnique/>
      </w:docPartObj>
    </w:sdtPr>
    <w:sdtEndPr/>
    <w:sdtContent>
      <w:p w:rsidR="002128D4" w:rsidRDefault="00727AA2">
        <w:pPr>
          <w:pStyle w:val="a7"/>
          <w:jc w:val="right"/>
        </w:pPr>
        <w:r>
          <w:fldChar w:fldCharType="begin"/>
        </w:r>
        <w:r w:rsidR="002128D4">
          <w:instrText xml:space="preserve"> PAGE   \* MERGEFORMAT </w:instrText>
        </w:r>
        <w:r>
          <w:fldChar w:fldCharType="separate"/>
        </w:r>
        <w:r w:rsidR="008534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128D4" w:rsidRDefault="00212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71" w:rsidRDefault="00AF0871" w:rsidP="00C61852">
      <w:pPr>
        <w:spacing w:after="0" w:line="240" w:lineRule="auto"/>
      </w:pPr>
      <w:r>
        <w:separator/>
      </w:r>
    </w:p>
  </w:footnote>
  <w:footnote w:type="continuationSeparator" w:id="0">
    <w:p w:rsidR="00AF0871" w:rsidRDefault="00AF0871" w:rsidP="00C6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45F3A"/>
    <w:lvl w:ilvl="0">
      <w:numFmt w:val="bullet"/>
      <w:lvlText w:val="*"/>
      <w:lvlJc w:val="left"/>
    </w:lvl>
  </w:abstractNum>
  <w:abstractNum w:abstractNumId="1">
    <w:nsid w:val="08E86673"/>
    <w:multiLevelType w:val="hybridMultilevel"/>
    <w:tmpl w:val="1FEAC5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4D3"/>
    <w:multiLevelType w:val="hybridMultilevel"/>
    <w:tmpl w:val="49AE2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8F"/>
    <w:multiLevelType w:val="hybridMultilevel"/>
    <w:tmpl w:val="81309442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BD0CF7"/>
    <w:multiLevelType w:val="hybridMultilevel"/>
    <w:tmpl w:val="2D7AEA34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74AE9"/>
    <w:multiLevelType w:val="hybridMultilevel"/>
    <w:tmpl w:val="33AE0B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502A"/>
    <w:multiLevelType w:val="hybridMultilevel"/>
    <w:tmpl w:val="FDCC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041"/>
    <w:multiLevelType w:val="hybridMultilevel"/>
    <w:tmpl w:val="BE160D9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038"/>
    <w:multiLevelType w:val="hybridMultilevel"/>
    <w:tmpl w:val="11FAEE70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33B"/>
    <w:rsid w:val="000C4A40"/>
    <w:rsid w:val="000E6974"/>
    <w:rsid w:val="001158A8"/>
    <w:rsid w:val="001F42C1"/>
    <w:rsid w:val="00206C3A"/>
    <w:rsid w:val="002128D4"/>
    <w:rsid w:val="00287E9F"/>
    <w:rsid w:val="002B4B07"/>
    <w:rsid w:val="002E31F4"/>
    <w:rsid w:val="00311A02"/>
    <w:rsid w:val="00390284"/>
    <w:rsid w:val="004268C6"/>
    <w:rsid w:val="00441FD6"/>
    <w:rsid w:val="004A2F9A"/>
    <w:rsid w:val="004B033B"/>
    <w:rsid w:val="005370BF"/>
    <w:rsid w:val="00551DC4"/>
    <w:rsid w:val="006F0E34"/>
    <w:rsid w:val="00725153"/>
    <w:rsid w:val="00727AA2"/>
    <w:rsid w:val="007A0089"/>
    <w:rsid w:val="007F66A9"/>
    <w:rsid w:val="00853442"/>
    <w:rsid w:val="008825F7"/>
    <w:rsid w:val="00924AA2"/>
    <w:rsid w:val="00935FA2"/>
    <w:rsid w:val="00965950"/>
    <w:rsid w:val="00A31309"/>
    <w:rsid w:val="00AF0871"/>
    <w:rsid w:val="00B0113F"/>
    <w:rsid w:val="00B61982"/>
    <w:rsid w:val="00C61852"/>
    <w:rsid w:val="00CB32B1"/>
    <w:rsid w:val="00D46165"/>
    <w:rsid w:val="00D74077"/>
    <w:rsid w:val="00E566CB"/>
    <w:rsid w:val="00E97123"/>
    <w:rsid w:val="00EC32AC"/>
    <w:rsid w:val="00F514D0"/>
    <w:rsid w:val="00F64792"/>
    <w:rsid w:val="00F9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</cp:lastModifiedBy>
  <cp:revision>9</cp:revision>
  <dcterms:created xsi:type="dcterms:W3CDTF">2019-09-05T15:15:00Z</dcterms:created>
  <dcterms:modified xsi:type="dcterms:W3CDTF">2021-11-09T05:45:00Z</dcterms:modified>
</cp:coreProperties>
</file>