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9E" w:rsidRDefault="00AA049E" w:rsidP="00AA049E">
      <w:pPr>
        <w:ind w:firstLine="709"/>
        <w:jc w:val="center"/>
        <w:rPr>
          <w:sz w:val="28"/>
          <w:szCs w:val="28"/>
        </w:rPr>
      </w:pPr>
    </w:p>
    <w:p w:rsidR="00AA049E" w:rsidRDefault="00AA049E" w:rsidP="00AA049E">
      <w:pPr>
        <w:ind w:firstLine="70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 по</w:t>
      </w:r>
    </w:p>
    <w:p w:rsidR="00AA049E" w:rsidRDefault="00AA049E" w:rsidP="00AA049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Тасутинская</w:t>
      </w:r>
      <w:proofErr w:type="spellEnd"/>
      <w:r>
        <w:rPr>
          <w:sz w:val="28"/>
          <w:szCs w:val="28"/>
        </w:rPr>
        <w:t xml:space="preserve"> ООШ» от 19.12.2017  г. № 110 </w:t>
      </w:r>
    </w:p>
    <w:p w:rsidR="00AA049E" w:rsidRDefault="00AA049E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A049E" w:rsidRDefault="00AA049E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A049E" w:rsidRDefault="00AA049E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Правила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внутреннего распорядка для </w:t>
      </w:r>
      <w:proofErr w:type="gramStart"/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1080" w:hanging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I.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</w:t>
      </w: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 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       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обучающимся</w:t>
      </w:r>
      <w:proofErr w:type="gramEnd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допускается.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1080" w:hanging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II.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</w:t>
      </w: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Права и обязанности </w:t>
      </w:r>
      <w:proofErr w:type="gramStart"/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right="126"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имеют право: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lastRenderedPageBreak/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выбор форм получения образования, перевод в другой класс или другое образовательное учреждение;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на </w:t>
      </w:r>
      <w:proofErr w:type="gramStart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обучение</w:t>
      </w:r>
      <w:proofErr w:type="gramEnd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 индивидуальным учебным планам или ускоренный курс обучения;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выбор образовательной программы  обучения в Школе;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участие в управлении Школой, классом;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свободное посещение мероприятий, не предусмотренных учебным планом;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добровольное вступление в любые общественные организации;</w:t>
      </w:r>
    </w:p>
    <w:p w:rsidR="004928C7" w:rsidRPr="004928C7" w:rsidRDefault="004928C7" w:rsidP="004928C7">
      <w:pPr>
        <w:shd w:val="clear" w:color="auto" w:fill="FFFFFF"/>
        <w:spacing w:after="0" w:line="274" w:lineRule="atLeast"/>
        <w:ind w:left="900" w:right="126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защиту от применения методов физического и психического насилия;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условия обучения, гарантирующие охрану и укрепление здоровья;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сдачу экзамена в случае несогласия с годовой оценкой по соответствующему предмету  конфликтной комиссии, создаваемой в Школе;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180" w:right="1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right="126"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обязаны: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1429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сознательно относиться к учебе, своевременно являться на уроки и другие занятия, соблюдать  порядок на рабочем месте;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lastRenderedPageBreak/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при неявке учащегося на занятия  по болезни или другим уважительным причинам, учащийся обязан в течение первого дня болезни поставить об этом в известность классного руководителя; в  случае болезни учащийся </w:t>
      </w:r>
      <w:proofErr w:type="gramStart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предоставляет справку</w:t>
      </w:r>
      <w:proofErr w:type="gramEnd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амбулаторного врача или лечебного заведения по установленной форме;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экономно расходовать электроэнергию, воду, сырье и другие материалы.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right="126"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right="126" w:firstLine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Учащимся Школы запрещается: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использовать любые средства и вещества, которые могут</w:t>
      </w:r>
      <w:r w:rsidRPr="004928C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привести к взрывам и пожарам;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ходить в верхней одежде, грязной обуви, головных уборах;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курить в помещении Школы и на её территории.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III</w:t>
      </w: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 О поощрениях и взысканиях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 целях мотивации обучающихся к активной жизненной позиции в школе применяются поощрения обучающихся: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 xml:space="preserve">Учащиеся школы поощряются </w:t>
      </w:r>
      <w:proofErr w:type="gramStart"/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за</w:t>
      </w:r>
      <w:proofErr w:type="gramEnd"/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отличные и хорошие успехи в учебе;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участие и победу в интеллектуально -  творческих конкурсах и спортивных состязаниях;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• общественно-полезную деятельность и добровольный труд на благо школы;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благородные поступки.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3.2. Школа применяет следующие виды поощрений: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lastRenderedPageBreak/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объявление благодарности;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награждение Почетной грамотой и Похвальным листом;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занесение фамилии и фотографии учащегося на стенд «Отличники учебы»;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Занесение имени учащегося в список  «Одаренные дети».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3.3. Поощрения выносятся директором школы по представлению педагогического Совета школы, Совета старшеклассников,  классного руководителя  и оформляются 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3.4. 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целях обеспечения дисциплины и порядка в школе по отношению к </w:t>
      </w:r>
      <w:proofErr w:type="gramStart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обучающимся</w:t>
      </w:r>
      <w:proofErr w:type="gramEnd"/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могут применяться взыскания.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Нарушениями, влекущими за собой наложение взыскания,  являются: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Многократные пропуски занятий без уважительной причины.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Рукоприкладство — нанесение побоев, избиение.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Угроза, запугивание, шантаж.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  Моральное издевательство: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 употребление оскорбительных кличек;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 дискриминация по национальным и социальным признакам;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 подчёркивание физических недостатков;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 нецензурная брань;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 умышленное доведение другого человека до стресса, срыва.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Унижение человеческого достоинства: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— вымогательство;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 воровство;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 порча имущества.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78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lastRenderedPageBreak/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3.5.</w:t>
      </w: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lang w:eastAsia="ru-RU"/>
        </w:rPr>
        <w:t>  </w:t>
      </w: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Школа применяет следующие виды взысканий: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а) замечание;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б) выговор;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в) строгий выговор;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д) возложение обязанности принести публичное извинение;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з) исключение из школы.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4928C7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  <w:lang w:eastAsia="ru-RU"/>
        </w:rPr>
        <w:t>3.6. Правила наложения взыскания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  К ответственности привлекается только виновный ученик.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4. За одно нарушение налагается только одно основное взыскание.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5.  Применение мер дисциплинарного взыскания, не предусмотренных настоящим Положением, запрещается.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FF00FF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3.7. По решению педагогического Совета школы за совершенные  неоднократно грубые нарушения Устава допускается исключение из Школы обучающегося, достигшего возраста15-лет.</w:t>
      </w:r>
    </w:p>
    <w:p w:rsidR="004928C7" w:rsidRPr="004928C7" w:rsidRDefault="004928C7" w:rsidP="004928C7">
      <w:pPr>
        <w:shd w:val="clear" w:color="auto" w:fill="FFFFFF"/>
        <w:spacing w:before="150" w:after="150" w:line="274" w:lineRule="atLeast"/>
        <w:ind w:right="126" w:firstLine="54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Грубым нарушением Устава признаётся нарушение, которое 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повлекло или реально могло повлечь за собой тяжкие последствия в виде:</w:t>
      </w:r>
    </w:p>
    <w:p w:rsidR="004928C7" w:rsidRPr="004928C7" w:rsidRDefault="004928C7" w:rsidP="004928C7">
      <w:pPr>
        <w:shd w:val="clear" w:color="auto" w:fill="FFFFFF"/>
        <w:spacing w:before="19" w:after="0" w:line="240" w:lineRule="auto"/>
        <w:ind w:left="900" w:right="126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причинения ущерба жизни и здоровью обучающихся, сотрудников, родителей (законных представителей);</w:t>
      </w:r>
    </w:p>
    <w:p w:rsidR="004928C7" w:rsidRPr="004928C7" w:rsidRDefault="004928C7" w:rsidP="004928C7">
      <w:pPr>
        <w:shd w:val="clear" w:color="auto" w:fill="FFFFFF"/>
        <w:spacing w:before="53" w:after="0" w:line="274" w:lineRule="atLeast"/>
        <w:ind w:left="900" w:right="126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причинения ущерба имуществу Школы,  имуществу обучающихся,  сотрудников, родителей (законных представителей);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90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928C7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54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IV</w:t>
      </w: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 Правила посещения школы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Необходимо иметь с собой дневник (основной документ школьника) и все необходимые для уроков принадлежности.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Войдя в школу, учащиеся снимают верхнюю одежду и одевают сменную обувь.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Перед началом уроков учащиеся должны свериться с расписанием и прибыть в  кабинет до звонка.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V</w:t>
      </w: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 Поведение на уроке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2. Каждый учитель определяет специфические правила при проведении занятий по своему предмету, которые не должны </w:t>
      </w: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противоречить нормативным документам. Эти правила обязательны для исполнения всеми обучающимися.</w:t>
      </w:r>
    </w:p>
    <w:p w:rsidR="004928C7" w:rsidRPr="004928C7" w:rsidRDefault="004928C7" w:rsidP="004928C7">
      <w:pPr>
        <w:shd w:val="clear" w:color="auto" w:fill="FFFFFF"/>
        <w:spacing w:after="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Если учащемуся необходимо выйти из класса, он должен попросить разрешения учителя.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 классом, но к занятиям не допускаются.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6. Поведение на перемене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Учащиеся обязаны использовать время перерыва для отдыха.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При движении по коридорам, лестницам, проходам придерживаться правой стороны.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Во время перерывов (перемен) учащимся запрещается: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бегать по лестницам, вблизи оконных проёмов и в других местах, не приспособленных для игр;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7. Поведение в столовой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 употреблении горячих и жидких блюд.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8. Поведение во время проведения внеурочных мероприятий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Перед проведением мероприятий, учащиеся обязаны проходить инструктаж по технике безопасности.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9. Заключительные положения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ind w:left="-360"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Настоящие Правила вывешиваются в школе на видном месте для всеобщего ознакомления.</w:t>
      </w:r>
    </w:p>
    <w:p w:rsidR="004928C7" w:rsidRPr="004928C7" w:rsidRDefault="004928C7" w:rsidP="004928C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928C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B162BF" w:rsidRDefault="00B162BF">
      <w:bookmarkStart w:id="0" w:name="_GoBack"/>
      <w:bookmarkEnd w:id="0"/>
    </w:p>
    <w:sectPr w:rsidR="00B162BF" w:rsidSect="0065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2BF"/>
    <w:rsid w:val="004928C7"/>
    <w:rsid w:val="006515D9"/>
    <w:rsid w:val="00AA049E"/>
    <w:rsid w:val="00AD72BF"/>
    <w:rsid w:val="00B1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10683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2018-05-04T11:20:00Z</dcterms:created>
  <dcterms:modified xsi:type="dcterms:W3CDTF">2018-05-04T11:20:00Z</dcterms:modified>
</cp:coreProperties>
</file>